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0"/>
          <w:szCs w:val="30"/>
        </w:rPr>
      </w:pPr>
      <w:r>
        <w:rPr>
          <w:rFonts w:hint="eastAsia" w:ascii="黑体" w:hAnsi="黑体" w:eastAsia="黑体"/>
          <w:sz w:val="32"/>
          <w:szCs w:val="32"/>
        </w:rPr>
        <w:t>附件2</w:t>
      </w:r>
      <w:bookmarkStart w:id="0" w:name="_GoBack"/>
      <w:bookmarkEnd w:id="0"/>
    </w:p>
    <w:p>
      <w:pPr>
        <w:spacing w:line="560" w:lineRule="exact"/>
        <w:ind w:firstLine="450" w:firstLineChars="150"/>
        <w:rPr>
          <w:rFonts w:asciiTheme="minorEastAsia" w:hAnsiTheme="minorEastAsia"/>
          <w:sz w:val="30"/>
          <w:szCs w:val="30"/>
        </w:rPr>
      </w:pPr>
    </w:p>
    <w:p>
      <w:pPr>
        <w:tabs>
          <w:tab w:val="left" w:pos="1418"/>
          <w:tab w:val="left" w:pos="1843"/>
        </w:tabs>
        <w:spacing w:line="560" w:lineRule="exact"/>
        <w:ind w:left="2064" w:leftChars="459" w:hanging="1100" w:hangingChars="250"/>
        <w:jc w:val="left"/>
        <w:rPr>
          <w:rFonts w:ascii="方正小标宋简体" w:eastAsia="方正小标宋简体" w:hAnsiTheme="minorEastAsia"/>
          <w:sz w:val="44"/>
          <w:szCs w:val="44"/>
        </w:rPr>
      </w:pPr>
      <w:r>
        <w:rPr>
          <w:rFonts w:hint="eastAsia" w:ascii="方正小标宋简体" w:eastAsia="方正小标宋简体" w:hAnsiTheme="minorEastAsia"/>
          <w:sz w:val="44"/>
          <w:szCs w:val="44"/>
        </w:rPr>
        <w:t>内蒙古自治区注册会计师协会综合评级</w:t>
      </w:r>
      <w:r>
        <w:rPr>
          <w:rFonts w:hint="eastAsia" w:ascii="方正小标宋简体" w:eastAsia="方正小标宋简体" w:hAnsiTheme="minorEastAsia"/>
          <w:sz w:val="44"/>
          <w:szCs w:val="44"/>
          <w:lang w:val="en-US" w:eastAsia="zh-CN"/>
        </w:rPr>
        <w:t xml:space="preserve">  </w:t>
      </w:r>
      <w:r>
        <w:rPr>
          <w:rFonts w:hint="eastAsia" w:ascii="方正小标宋简体" w:eastAsia="方正小标宋简体" w:hAnsiTheme="minorEastAsia"/>
          <w:sz w:val="44"/>
          <w:szCs w:val="44"/>
        </w:rPr>
        <w:t>评分办法及上报资料说明</w:t>
      </w:r>
    </w:p>
    <w:p>
      <w:pPr>
        <w:spacing w:line="560" w:lineRule="exact"/>
        <w:ind w:firstLine="450" w:firstLineChars="150"/>
        <w:rPr>
          <w:rFonts w:asciiTheme="minorEastAsia" w:hAnsiTheme="minorEastAsia"/>
          <w:sz w:val="30"/>
          <w:szCs w:val="30"/>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一、业务收入得分计算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以各会计师事务所上报协会管理系统的事务所本身业务收入为计算依据，满分55分。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二、注册会计师人数得分计算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以注册部中注协会员注册系统2018年12月31日各会计师事务所在册注册会计师(</w:t>
      </w:r>
      <w:r>
        <w:rPr>
          <w:rFonts w:hint="eastAsia" w:ascii="仿宋" w:hAnsi="仿宋" w:eastAsia="仿宋"/>
          <w:sz w:val="32"/>
          <w:szCs w:val="32"/>
          <w:lang w:eastAsia="zh-CN"/>
        </w:rPr>
        <w:t>并</w:t>
      </w:r>
      <w:r>
        <w:rPr>
          <w:rFonts w:hint="eastAsia" w:ascii="仿宋" w:hAnsi="仿宋" w:eastAsia="仿宋"/>
          <w:sz w:val="32"/>
          <w:szCs w:val="32"/>
        </w:rPr>
        <w:t>通过2019年年检)人数作为计算依据，满分18分。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三、内部治理及其他指标计算</w:t>
      </w:r>
    </w:p>
    <w:p>
      <w:pPr>
        <w:spacing w:line="560" w:lineRule="exact"/>
        <w:ind w:firstLine="480" w:firstLineChars="150"/>
        <w:rPr>
          <w:rFonts w:ascii="楷体" w:hAnsi="楷体" w:eastAsia="楷体"/>
          <w:sz w:val="32"/>
          <w:szCs w:val="32"/>
        </w:rPr>
      </w:pPr>
      <w:r>
        <w:rPr>
          <w:rFonts w:hint="eastAsia" w:ascii="楷体" w:hAnsi="楷体" w:eastAsia="楷体"/>
          <w:sz w:val="32"/>
          <w:szCs w:val="32"/>
        </w:rPr>
        <w:t>（一）社会贡献（满分4分）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1、参加内注协组织的行业执业质量检查工作，以内注协实际聘用注册会计师人数作为计算依据，每人次0.5分，满分1分；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2、对外慈善捐款与捐助，以捐款与捐助取得的发票、收据作为计算依据，累计2000元以上1分，2000元以下0.5分；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3、党团名义组织开展文化建设、社会公益活动以会计师事务所党团名义组织开展文化建设、社会公益活动组织方案、活动图片、相关报道作为计算依据，一次1分；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4、合伙人担任市级及以上人大、政协委员、注协专业委员会委员以代表证、委员名单作为计算依据，每人每种身份1分，每人只选择其中一种身份参加计分，一人多种身份不累积计分。</w:t>
      </w:r>
    </w:p>
    <w:p>
      <w:pPr>
        <w:spacing w:line="560" w:lineRule="exact"/>
        <w:ind w:firstLine="480" w:firstLineChars="150"/>
        <w:rPr>
          <w:rFonts w:ascii="楷体" w:hAnsi="楷体" w:eastAsia="楷体"/>
          <w:sz w:val="32"/>
          <w:szCs w:val="32"/>
        </w:rPr>
      </w:pPr>
      <w:r>
        <w:rPr>
          <w:rFonts w:hint="eastAsia" w:ascii="楷体" w:hAnsi="楷体" w:eastAsia="楷体"/>
          <w:sz w:val="32"/>
          <w:szCs w:val="32"/>
        </w:rPr>
        <w:t>（二）党团建设（满分5分）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1、党支部建设满分1分，其中，建立独立党支部得1分，建立联合党支部得0.5分；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2、党支部认真落实组织生活制度满分1分，其中，坚持“三会一课”制度，按期召开党员大会、支委会、党小组会，党支部书记按时讲好党课得0.5分，召开组织生活会并开展民主评议党员得0.5分；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3、党支部认真组织开展（或参加）行业党建活动满分2分，其中，组织开展2次以上（含2次）活动得2分，组织开展1次活动得1分，未组织开展任何活动不得分；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4、团支部建设满分1分，其中，建立独立团支部且积极开展活动得1分，建立联合团支部且积极开展活动得0.5分。</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（三）组织注册会计师参加培训（满分4分）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评级年度注册会计师参加后续教育培训的事务所以培训部年度培训记录作为计算依据，满分4分。</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（四）内部治理情况（满分14分）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1、主任会计师年龄（满分1分）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主任会计师未满65周岁得1分，已满65周岁得0.5分，超过70岁不得分，以注册部2018年12月31日注册记载作为计算依据；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2、重组联合（满分1分）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重组联合以会计师事务所上报注册部相关资料作为计算依据，满分1分；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3、董事会会议制度或合伙人会议制度（满分1分）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制定董事会会议制度或合伙人会议制度并执行，以会计师事务所上报的董事会会议制度或合伙人会议制度电子版资料和相应的执行记录扫描件作为计算依据，满分1分，有制度没有执行的不得分，执行不好的得0.5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4、员工薪酬制度（满分1分）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有员工薪酬制度并给职工缴纳社会保险以会计师事务所上报的员工薪酬制度电子版资料和缴纳社会保险花名册、核定表扫描件作为计算依据，满分1分，有制度但未缴纳社会保险的不得分；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5、建立内部信息化系统（满分1分）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建立内部信息化系统，并与注协保持信息畅通，且责任到人，以会计师事务所上报的负责人姓名及协会信息管理部门相关记录作为计算依据，满分1分，与注协沟通不及时的不得分；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6、执业质量（满分9分）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（1）设置专门的质量控制相关机构 （如质量控制委员会、质量控制部）以会计师事务所上报的内部机构设置决议和议事规则及执行记录等电子版资料作为计算依据，有机构得0.5分，由合伙人担任质量控制机构负责人得0.5分；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（2）制定内部质量控制制度以会计师事务所上报的质量控制电子版资料作为计算依据，内容健全得1分，内容不完整得0.5分；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（3）业务项目全部实施了项目质量控制三级复核以会计师事务所上报的项目质量控制三级复核汇总表及2-3份三级复核单作为计算依据，满分1分，未实施不得分；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（4）业务档案管理符合内注协要求以会计师事务所上报的业务档案管理制度电子版资料及档案盒封面、目录、存放地点等扫描件作为计算依据，满分1分，部分符合得0.5分；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（5）设立了信息技术支持部门或负责人以会计师事务所上报的设立信息技术支持部门或负责人决议电子版资料及协会信息管理部门相关记录作为计算依据，满分1分；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（6）审计工作执行过程中均制定了总体审计策略和具体审计计划且内容完整的满分1分，审计证据充分适当且底稿编制规范的满分3分，依抽查的审计工作底稿或近期执业质量检查评分结果打分。</w:t>
      </w:r>
    </w:p>
    <w:p>
      <w:pPr>
        <w:spacing w:line="560" w:lineRule="exact"/>
        <w:rPr>
          <w:rFonts w:ascii="仿宋" w:hAnsi="仿宋" w:eastAsia="仿宋"/>
          <w:sz w:val="30"/>
          <w:szCs w:val="30"/>
        </w:rPr>
      </w:pPr>
    </w:p>
    <w:sectPr>
      <w:headerReference r:id="rId3" w:type="default"/>
      <w:footerReference r:id="rId4" w:type="default"/>
      <w:footerReference r:id="rId5" w:type="even"/>
      <w:pgSz w:w="11906" w:h="16838"/>
      <w:pgMar w:top="2098" w:right="1474" w:bottom="1985" w:left="1588" w:header="851" w:footer="992"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1863733"/>
      <w:docPartObj>
        <w:docPartGallery w:val="autotext"/>
      </w:docPartObj>
    </w:sdtPr>
    <w:sdtEndPr>
      <w:rPr>
        <w:rFonts w:asciiTheme="minorEastAsia" w:hAnsiTheme="minorEastAsia"/>
      </w:rPr>
    </w:sdtEndPr>
    <w:sdtContent>
      <w:p>
        <w:pPr>
          <w:pStyle w:val="2"/>
          <w:jc w:val="center"/>
        </w:pPr>
        <w:r>
          <w:rPr>
            <w:rFonts w:asciiTheme="minorEastAsia" w:hAnsiTheme="minorEastAsia"/>
          </w:rPr>
          <w:fldChar w:fldCharType="begin"/>
        </w:r>
        <w:r>
          <w:rPr>
            <w:rFonts w:asciiTheme="minorEastAsia" w:hAnsiTheme="minorEastAsia"/>
          </w:rPr>
          <w:instrText xml:space="preserve">PAGE   \* MERGEFORMAT</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80671"/>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3342"/>
    <w:rsid w:val="00004F68"/>
    <w:rsid w:val="00005F1F"/>
    <w:rsid w:val="000063C5"/>
    <w:rsid w:val="00013E80"/>
    <w:rsid w:val="000146CD"/>
    <w:rsid w:val="000304BC"/>
    <w:rsid w:val="00037795"/>
    <w:rsid w:val="000466EB"/>
    <w:rsid w:val="0007601A"/>
    <w:rsid w:val="00086775"/>
    <w:rsid w:val="000954C8"/>
    <w:rsid w:val="000A12B5"/>
    <w:rsid w:val="000A5617"/>
    <w:rsid w:val="000C3470"/>
    <w:rsid w:val="000C6EDF"/>
    <w:rsid w:val="000C75FB"/>
    <w:rsid w:val="000E0035"/>
    <w:rsid w:val="000E300F"/>
    <w:rsid w:val="000E6178"/>
    <w:rsid w:val="00103342"/>
    <w:rsid w:val="001374FF"/>
    <w:rsid w:val="0014572A"/>
    <w:rsid w:val="0018391E"/>
    <w:rsid w:val="00186E4C"/>
    <w:rsid w:val="001B40D1"/>
    <w:rsid w:val="001D1467"/>
    <w:rsid w:val="001D6A97"/>
    <w:rsid w:val="001E096F"/>
    <w:rsid w:val="001E3425"/>
    <w:rsid w:val="001F4C08"/>
    <w:rsid w:val="00210258"/>
    <w:rsid w:val="00244FF6"/>
    <w:rsid w:val="00253D63"/>
    <w:rsid w:val="00262420"/>
    <w:rsid w:val="00267497"/>
    <w:rsid w:val="0027359C"/>
    <w:rsid w:val="00273873"/>
    <w:rsid w:val="00295D90"/>
    <w:rsid w:val="002971ED"/>
    <w:rsid w:val="00317882"/>
    <w:rsid w:val="00326D10"/>
    <w:rsid w:val="00347D55"/>
    <w:rsid w:val="003516A4"/>
    <w:rsid w:val="003773DC"/>
    <w:rsid w:val="003C237A"/>
    <w:rsid w:val="003C6B45"/>
    <w:rsid w:val="003F7DE7"/>
    <w:rsid w:val="0040455C"/>
    <w:rsid w:val="00423B08"/>
    <w:rsid w:val="00433764"/>
    <w:rsid w:val="0044035D"/>
    <w:rsid w:val="00443255"/>
    <w:rsid w:val="0045781F"/>
    <w:rsid w:val="00460162"/>
    <w:rsid w:val="00475740"/>
    <w:rsid w:val="00496E95"/>
    <w:rsid w:val="004A3BAC"/>
    <w:rsid w:val="004B3B49"/>
    <w:rsid w:val="004B4CFB"/>
    <w:rsid w:val="004C5DCA"/>
    <w:rsid w:val="00515C1D"/>
    <w:rsid w:val="0052315D"/>
    <w:rsid w:val="005459A2"/>
    <w:rsid w:val="00583C21"/>
    <w:rsid w:val="005B3CB4"/>
    <w:rsid w:val="005C1941"/>
    <w:rsid w:val="006007F6"/>
    <w:rsid w:val="00613A77"/>
    <w:rsid w:val="00642731"/>
    <w:rsid w:val="006450EF"/>
    <w:rsid w:val="00650EDC"/>
    <w:rsid w:val="00661382"/>
    <w:rsid w:val="006661BE"/>
    <w:rsid w:val="00666759"/>
    <w:rsid w:val="00675CFA"/>
    <w:rsid w:val="00687CDE"/>
    <w:rsid w:val="006C416E"/>
    <w:rsid w:val="006D64D0"/>
    <w:rsid w:val="006E75CA"/>
    <w:rsid w:val="00721A7B"/>
    <w:rsid w:val="00740DF3"/>
    <w:rsid w:val="00743F85"/>
    <w:rsid w:val="007603CC"/>
    <w:rsid w:val="00776C18"/>
    <w:rsid w:val="007C0AA0"/>
    <w:rsid w:val="007E3F10"/>
    <w:rsid w:val="008139E7"/>
    <w:rsid w:val="008426A1"/>
    <w:rsid w:val="008528FC"/>
    <w:rsid w:val="00853F23"/>
    <w:rsid w:val="00867307"/>
    <w:rsid w:val="008735AC"/>
    <w:rsid w:val="00881C26"/>
    <w:rsid w:val="008A012B"/>
    <w:rsid w:val="008D403C"/>
    <w:rsid w:val="008D4F7F"/>
    <w:rsid w:val="008E5A0D"/>
    <w:rsid w:val="008F3890"/>
    <w:rsid w:val="00921916"/>
    <w:rsid w:val="0093634B"/>
    <w:rsid w:val="00960EF9"/>
    <w:rsid w:val="009722E8"/>
    <w:rsid w:val="0098551A"/>
    <w:rsid w:val="0098592B"/>
    <w:rsid w:val="00992EC0"/>
    <w:rsid w:val="00993C6E"/>
    <w:rsid w:val="0099448B"/>
    <w:rsid w:val="009A6E8F"/>
    <w:rsid w:val="009C0199"/>
    <w:rsid w:val="009D7737"/>
    <w:rsid w:val="009E66AA"/>
    <w:rsid w:val="00A0435D"/>
    <w:rsid w:val="00A10033"/>
    <w:rsid w:val="00A11BDF"/>
    <w:rsid w:val="00A8177A"/>
    <w:rsid w:val="00A96867"/>
    <w:rsid w:val="00AA63B6"/>
    <w:rsid w:val="00AD1040"/>
    <w:rsid w:val="00AD681D"/>
    <w:rsid w:val="00AE457E"/>
    <w:rsid w:val="00AF3B8F"/>
    <w:rsid w:val="00B01F1D"/>
    <w:rsid w:val="00B24953"/>
    <w:rsid w:val="00B352F9"/>
    <w:rsid w:val="00B35D84"/>
    <w:rsid w:val="00B43E56"/>
    <w:rsid w:val="00B553EF"/>
    <w:rsid w:val="00B55B37"/>
    <w:rsid w:val="00B81C51"/>
    <w:rsid w:val="00BD1300"/>
    <w:rsid w:val="00BD776B"/>
    <w:rsid w:val="00BE01DC"/>
    <w:rsid w:val="00C213FE"/>
    <w:rsid w:val="00C45045"/>
    <w:rsid w:val="00C8712D"/>
    <w:rsid w:val="00CA3133"/>
    <w:rsid w:val="00CA7982"/>
    <w:rsid w:val="00CD60CF"/>
    <w:rsid w:val="00D11200"/>
    <w:rsid w:val="00D742E9"/>
    <w:rsid w:val="00DB006F"/>
    <w:rsid w:val="00DB3E05"/>
    <w:rsid w:val="00DC45E0"/>
    <w:rsid w:val="00DD768C"/>
    <w:rsid w:val="00E10367"/>
    <w:rsid w:val="00E553CF"/>
    <w:rsid w:val="00E62F9B"/>
    <w:rsid w:val="00E70ABD"/>
    <w:rsid w:val="00E70F4D"/>
    <w:rsid w:val="00E9182E"/>
    <w:rsid w:val="00EA5E58"/>
    <w:rsid w:val="00EB6545"/>
    <w:rsid w:val="00EE0A9F"/>
    <w:rsid w:val="00EE3AFD"/>
    <w:rsid w:val="00EE4897"/>
    <w:rsid w:val="00EE5445"/>
    <w:rsid w:val="00EF0695"/>
    <w:rsid w:val="00EF1E4A"/>
    <w:rsid w:val="00F072F3"/>
    <w:rsid w:val="00F16C70"/>
    <w:rsid w:val="00F2035E"/>
    <w:rsid w:val="00F34A0F"/>
    <w:rsid w:val="00F41680"/>
    <w:rsid w:val="00F474A8"/>
    <w:rsid w:val="00FD278F"/>
    <w:rsid w:val="00FD28C5"/>
    <w:rsid w:val="00FF2F84"/>
    <w:rsid w:val="00FF47D7"/>
    <w:rsid w:val="0EE72F0B"/>
    <w:rsid w:val="192573B5"/>
    <w:rsid w:val="363C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263</Words>
  <Characters>1500</Characters>
  <Lines>12</Lines>
  <Paragraphs>3</Paragraphs>
  <TotalTime>1033</TotalTime>
  <ScaleCrop>false</ScaleCrop>
  <LinksUpToDate>false</LinksUpToDate>
  <CharactersWithSpaces>1760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2017-02-06T07:12:00Z</dcterms:created>
  <dc:creator>Sky123.Org</dc:creator>
  <cp:lastModifiedBy>Administrator</cp:lastModifiedBy>
  <cp:lastPrinted>2019-03-13T09:53:00Z</cp:lastPrinted>
  <dcterms:modified xsi:type="dcterms:W3CDTF">2019-03-19T01:33:54Z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