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0D" w:rsidRPr="0069669E" w:rsidRDefault="00A360F6" w:rsidP="0069669E">
      <w:pPr>
        <w:spacing w:line="560" w:lineRule="exact"/>
        <w:rPr>
          <w:rFonts w:ascii="仿宋_GB2312" w:eastAsia="仿宋_GB2312" w:hAnsi="楷体_GB2312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F170D" w:rsidRDefault="001F170D" w:rsidP="0069669E">
      <w:pPr>
        <w:spacing w:line="560" w:lineRule="exact"/>
        <w:ind w:firstLineChars="200" w:firstLine="674"/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1F170D" w:rsidRDefault="00A360F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执业注册会计师注销注册人员名单</w:t>
      </w:r>
    </w:p>
    <w:p w:rsidR="001F170D" w:rsidRDefault="001F170D" w:rsidP="0069669E">
      <w:pPr>
        <w:spacing w:line="560" w:lineRule="exact"/>
        <w:ind w:firstLineChars="200" w:firstLine="674"/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内蒙古谂达会计师事务所有限责任公司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塔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娜</w:t>
      </w:r>
    </w:p>
    <w:p w:rsidR="001F170D" w:rsidRDefault="00A360F6">
      <w:pPr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内蒙古弘诚会计师事务所（普通合伙）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付明月</w:t>
      </w:r>
    </w:p>
    <w:p w:rsidR="001F170D" w:rsidRDefault="00A360F6">
      <w:pPr>
        <w:spacing w:line="560" w:lineRule="exact"/>
        <w:ind w:leftChars="-50" w:left="-113"/>
        <w:jc w:val="distribute"/>
      </w:pPr>
      <w:r>
        <w:rPr>
          <w:rFonts w:ascii="仿宋_GB2312" w:eastAsia="仿宋_GB2312" w:hAnsi="楷体_GB2312"/>
          <w:bCs/>
          <w:sz w:val="32"/>
          <w:szCs w:val="32"/>
          <w:lang w:bidi="ar"/>
        </w:rPr>
        <w:t>中审众环会计师事务所（特殊普通合伙）内蒙古分所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>秦博睿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乌兰浩特正信联合会计师事务所（普通合伙）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>许海龙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乌兰浩特正信联合会计师事务所（普通合伙）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>姜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>斌通辽信合会计师事务所（普通合伙）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  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>张群兴</w:t>
      </w:r>
      <w:r>
        <w:rPr>
          <w:rFonts w:ascii="仿宋_GB2312" w:eastAsia="仿宋_GB2312" w:hAnsi="楷体_GB2312"/>
          <w:bCs/>
          <w:sz w:val="32"/>
          <w:szCs w:val="32"/>
          <w:lang w:bidi="ar"/>
        </w:rPr>
        <w:t xml:space="preserve">                                       </w:t>
      </w:r>
    </w:p>
    <w:p w:rsidR="001F170D" w:rsidRDefault="00A360F6">
      <w:pPr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内蒙古达华会计师事务所有限公司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高海洁</w:t>
      </w: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呼伦贝尔庆华联合会计师事务所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李德珉</w:t>
      </w: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大华会计师事务所（特殊普通合伙）内蒙古分所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伊日贵</w:t>
      </w: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大华会计师事务所（特殊普通合伙）内蒙古分所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李昕晔</w:t>
      </w: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大华会计师事务所（特殊普通合伙）内蒙古分所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高思尧</w:t>
      </w:r>
    </w:p>
    <w:p w:rsidR="001F170D" w:rsidRDefault="00A360F6">
      <w:pPr>
        <w:adjustRightInd w:val="0"/>
        <w:snapToGrid w:val="0"/>
        <w:spacing w:line="560" w:lineRule="exact"/>
        <w:ind w:leftChars="-50" w:left="-113"/>
        <w:jc w:val="distribute"/>
        <w:rPr>
          <w:rFonts w:ascii="仿宋_GB2312" w:eastAsia="仿宋_GB2312" w:hAnsi="楷体_GB2312"/>
          <w:bCs/>
          <w:sz w:val="32"/>
          <w:szCs w:val="32"/>
          <w:lang w:bidi="ar"/>
        </w:rPr>
      </w:pP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包头中鹿会计师事务所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 xml:space="preserve">                           </w:t>
      </w:r>
      <w:r>
        <w:rPr>
          <w:rFonts w:ascii="仿宋_GB2312" w:eastAsia="仿宋_GB2312" w:hAnsi="楷体_GB2312" w:hint="eastAsia"/>
          <w:bCs/>
          <w:sz w:val="32"/>
          <w:szCs w:val="32"/>
          <w:lang w:bidi="ar"/>
        </w:rPr>
        <w:t>张文光</w:t>
      </w:r>
    </w:p>
    <w:sectPr w:rsidR="001F170D">
      <w:footerReference w:type="even" r:id="rId8"/>
      <w:footerReference w:type="default" r:id="rId9"/>
      <w:pgSz w:w="11906" w:h="16838"/>
      <w:pgMar w:top="2041" w:right="1531" w:bottom="1697" w:left="1531" w:header="851" w:footer="1417" w:gutter="0"/>
      <w:pgNumType w:fmt="numberInDash"/>
      <w:cols w:space="720"/>
      <w:docGrid w:type="linesAndChars" w:linePitch="579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F6" w:rsidRDefault="00A360F6">
      <w:r>
        <w:separator/>
      </w:r>
    </w:p>
  </w:endnote>
  <w:endnote w:type="continuationSeparator" w:id="0">
    <w:p w:rsidR="00A360F6" w:rsidRDefault="00A3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D" w:rsidRDefault="00A360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170D" w:rsidRDefault="00A360F6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70D" w:rsidRDefault="00A360F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170D" w:rsidRDefault="00A360F6">
                          <w:pPr>
                            <w:pStyle w:val="a3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669E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cjrQEAAEY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qTP/&#10;HfRHkjXS/DseaEE5c28DtbesysVIF2M3G6UUxlcPmepXWgX8DDXXpGFVYfNilW14+q5Zj+u//QU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5K3I60BAABG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1F170D" w:rsidRDefault="00A360F6">
                    <w:pPr>
                      <w:pStyle w:val="a3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9669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F6" w:rsidRDefault="00A360F6">
      <w:r>
        <w:separator/>
      </w:r>
    </w:p>
  </w:footnote>
  <w:footnote w:type="continuationSeparator" w:id="0">
    <w:p w:rsidR="00A360F6" w:rsidRDefault="00A3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23A1"/>
    <w:rsid w:val="001F170D"/>
    <w:rsid w:val="0069669E"/>
    <w:rsid w:val="00A360F6"/>
    <w:rsid w:val="1C6823A1"/>
    <w:rsid w:val="543F26A0"/>
    <w:rsid w:val="6183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﹎尋找木頭﹖</dc:creator>
  <cp:lastModifiedBy>xb21cn</cp:lastModifiedBy>
  <cp:revision>2</cp:revision>
  <cp:lastPrinted>2021-05-08T06:36:00Z</cp:lastPrinted>
  <dcterms:created xsi:type="dcterms:W3CDTF">2021-05-07T02:59:00Z</dcterms:created>
  <dcterms:modified xsi:type="dcterms:W3CDTF">2021-05-08T06:47:00Z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9CF2FB798D3B4182BD5A1310F15DCF60</vt:lpwstr>
  </property>
  <property fmtid="{D5CDD505-2E9C-101B-9397-08002B2CF9AE}" pid="4" name="KSOSaveFontToCloudKey">
    <vt:lpwstr>204562332_cloud</vt:lpwstr>
  </property>
</Properties>
</file>