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10" w:rsidRDefault="00A3479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3479F" w:rsidRDefault="00A3479F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3479F" w:rsidRDefault="00A3479F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B1010" w:rsidRPr="002609AB" w:rsidRDefault="00205570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2609AB">
        <w:rPr>
          <w:rFonts w:ascii="方正小标宋简体" w:eastAsia="方正小标宋简体" w:hAnsi="黑体" w:hint="eastAsia"/>
          <w:sz w:val="44"/>
          <w:szCs w:val="44"/>
        </w:rPr>
        <w:t>内蒙古自治区</w:t>
      </w:r>
      <w:r w:rsidR="00015482">
        <w:rPr>
          <w:rFonts w:ascii="方正小标宋简体" w:eastAsia="方正小标宋简体" w:hAnsi="黑体" w:hint="eastAsia"/>
          <w:sz w:val="44"/>
          <w:szCs w:val="44"/>
        </w:rPr>
        <w:t>2</w:t>
      </w:r>
      <w:r w:rsidR="00015482">
        <w:rPr>
          <w:rFonts w:ascii="方正小标宋简体" w:eastAsia="方正小标宋简体" w:hAnsi="黑体"/>
          <w:sz w:val="44"/>
          <w:szCs w:val="44"/>
        </w:rPr>
        <w:t>023</w:t>
      </w:r>
      <w:r w:rsidR="00015482">
        <w:rPr>
          <w:rFonts w:ascii="方正小标宋简体" w:eastAsia="方正小标宋简体" w:hAnsi="黑体" w:hint="eastAsia"/>
          <w:sz w:val="44"/>
          <w:szCs w:val="44"/>
        </w:rPr>
        <w:t>年</w:t>
      </w:r>
      <w:r w:rsidRPr="002609AB">
        <w:rPr>
          <w:rFonts w:ascii="方正小标宋简体" w:eastAsia="方正小标宋简体" w:hAnsi="黑体" w:hint="eastAsia"/>
          <w:sz w:val="44"/>
          <w:szCs w:val="44"/>
        </w:rPr>
        <w:t>会计师事务所</w:t>
      </w:r>
    </w:p>
    <w:p w:rsidR="002B1010" w:rsidRPr="002609AB" w:rsidRDefault="00205570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2609AB">
        <w:rPr>
          <w:rFonts w:ascii="方正小标宋简体" w:eastAsia="方正小标宋简体" w:hAnsi="黑体" w:hint="eastAsia"/>
          <w:sz w:val="44"/>
          <w:szCs w:val="44"/>
        </w:rPr>
        <w:t>综合评价指标评分</w:t>
      </w:r>
      <w:r w:rsidR="00015482">
        <w:rPr>
          <w:rFonts w:ascii="方正小标宋简体" w:eastAsia="方正小标宋简体" w:hAnsi="黑体" w:hint="eastAsia"/>
          <w:sz w:val="44"/>
          <w:szCs w:val="44"/>
        </w:rPr>
        <w:t>规则</w:t>
      </w:r>
    </w:p>
    <w:p w:rsidR="002B1010" w:rsidRPr="002609AB" w:rsidRDefault="003B2070">
      <w:pPr>
        <w:spacing w:line="580" w:lineRule="exact"/>
        <w:jc w:val="center"/>
        <w:rPr>
          <w:rFonts w:ascii="楷体" w:eastAsia="楷体" w:hAnsi="楷体"/>
          <w:sz w:val="36"/>
          <w:szCs w:val="44"/>
        </w:rPr>
      </w:pPr>
      <w:r w:rsidRPr="002609AB">
        <w:rPr>
          <w:rFonts w:ascii="楷体" w:eastAsia="楷体" w:hAnsi="楷体" w:hint="eastAsia"/>
          <w:sz w:val="36"/>
          <w:szCs w:val="44"/>
        </w:rPr>
        <w:t>（满分</w:t>
      </w:r>
      <w:r w:rsidRPr="002609AB">
        <w:rPr>
          <w:rFonts w:ascii="楷体" w:eastAsia="楷体" w:hAnsi="楷体"/>
          <w:sz w:val="36"/>
          <w:szCs w:val="44"/>
        </w:rPr>
        <w:t>1000分）</w:t>
      </w:r>
    </w:p>
    <w:p w:rsidR="009E4243" w:rsidRPr="002609AB" w:rsidRDefault="009E4243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3084"/>
        <w:gridCol w:w="6409"/>
      </w:tblGrid>
      <w:tr w:rsidR="002B1010" w:rsidRPr="002609AB" w:rsidTr="00BA7819">
        <w:trPr>
          <w:trHeight w:val="242"/>
          <w:tblHeader/>
          <w:jc w:val="center"/>
        </w:trPr>
        <w:tc>
          <w:tcPr>
            <w:tcW w:w="3084" w:type="dxa"/>
            <w:vAlign w:val="center"/>
          </w:tcPr>
          <w:p w:rsidR="002B1010" w:rsidRPr="002609AB" w:rsidRDefault="00205570">
            <w:pPr>
              <w:spacing w:line="580" w:lineRule="exact"/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 w:rsidRPr="002609AB">
              <w:rPr>
                <w:rFonts w:ascii="方正小标宋简体" w:eastAsia="方正小标宋简体" w:hAnsi="黑体" w:hint="eastAsia"/>
                <w:sz w:val="32"/>
                <w:szCs w:val="32"/>
              </w:rPr>
              <w:t>评价指标</w:t>
            </w:r>
          </w:p>
        </w:tc>
        <w:tc>
          <w:tcPr>
            <w:tcW w:w="6409" w:type="dxa"/>
            <w:vAlign w:val="center"/>
          </w:tcPr>
          <w:p w:rsidR="002B1010" w:rsidRPr="002609AB" w:rsidRDefault="00205570">
            <w:pPr>
              <w:spacing w:line="580" w:lineRule="exact"/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 w:rsidRPr="002609AB">
              <w:rPr>
                <w:rFonts w:ascii="方正小标宋简体" w:eastAsia="方正小标宋简体" w:hAnsi="黑体" w:hint="eastAsia"/>
                <w:sz w:val="32"/>
                <w:szCs w:val="32"/>
              </w:rPr>
              <w:t>评分</w:t>
            </w:r>
            <w:r w:rsidR="006E4688">
              <w:rPr>
                <w:rFonts w:ascii="方正小标宋简体" w:eastAsia="方正小标宋简体" w:hAnsi="黑体" w:hint="eastAsia"/>
                <w:sz w:val="32"/>
                <w:szCs w:val="32"/>
              </w:rPr>
              <w:t>规则</w:t>
            </w:r>
          </w:p>
        </w:tc>
      </w:tr>
      <w:tr w:rsidR="002B1010" w:rsidRPr="002609AB" w:rsidTr="00BA7819">
        <w:trPr>
          <w:trHeight w:val="364"/>
          <w:jc w:val="center"/>
        </w:trPr>
        <w:tc>
          <w:tcPr>
            <w:tcW w:w="3084" w:type="dxa"/>
            <w:vAlign w:val="center"/>
          </w:tcPr>
          <w:p w:rsidR="002B1010" w:rsidRPr="002609AB" w:rsidRDefault="00205570" w:rsidP="008465A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一、收入（600分）</w:t>
            </w:r>
          </w:p>
        </w:tc>
        <w:tc>
          <w:tcPr>
            <w:tcW w:w="6409" w:type="dxa"/>
            <w:vAlign w:val="center"/>
          </w:tcPr>
          <w:p w:rsidR="002B1010" w:rsidRPr="002609AB" w:rsidRDefault="002B1010" w:rsidP="00E322A3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B1010" w:rsidRPr="002609AB" w:rsidTr="00A3479F">
        <w:trPr>
          <w:trHeight w:val="7482"/>
          <w:jc w:val="center"/>
        </w:trPr>
        <w:tc>
          <w:tcPr>
            <w:tcW w:w="3084" w:type="dxa"/>
            <w:vAlign w:val="center"/>
          </w:tcPr>
          <w:p w:rsidR="006D2F50" w:rsidRPr="002609AB" w:rsidRDefault="00E322A3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sz w:val="32"/>
                <w:szCs w:val="32"/>
              </w:rPr>
              <w:t>（一）</w:t>
            </w:r>
            <w:r w:rsidR="00205570" w:rsidRPr="002609AB">
              <w:rPr>
                <w:rFonts w:ascii="仿宋" w:eastAsia="仿宋" w:hAnsi="仿宋" w:cs="仿宋" w:hint="eastAsia"/>
                <w:sz w:val="32"/>
                <w:szCs w:val="32"/>
              </w:rPr>
              <w:t>收入</w:t>
            </w:r>
          </w:p>
          <w:p w:rsidR="002B1010" w:rsidRPr="002609AB" w:rsidRDefault="002055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sz w:val="32"/>
                <w:szCs w:val="32"/>
              </w:rPr>
              <w:t>（600分）</w:t>
            </w:r>
          </w:p>
        </w:tc>
        <w:tc>
          <w:tcPr>
            <w:tcW w:w="6409" w:type="dxa"/>
            <w:vAlign w:val="center"/>
          </w:tcPr>
          <w:p w:rsidR="002B1010" w:rsidRPr="002609AB" w:rsidRDefault="00205570" w:rsidP="00EE43C0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收入指标分四档累进计算，</w:t>
            </w:r>
            <w:r w:rsidR="00EE1D9A"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具体</w:t>
            </w: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评分方式如下：</w:t>
            </w:r>
          </w:p>
          <w:p w:rsidR="00F54A01" w:rsidRPr="002609AB" w:rsidRDefault="00F54A01" w:rsidP="00EE43C0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第一档：</w:t>
            </w:r>
            <w:r w:rsidRPr="002609AB">
              <w:rPr>
                <w:rFonts w:ascii="仿宋" w:eastAsia="仿宋" w:hAnsi="仿宋" w:cs="仿宋"/>
                <w:bCs/>
                <w:sz w:val="32"/>
                <w:szCs w:val="32"/>
              </w:rPr>
              <w:t xml:space="preserve">0-300万元，满分120分，得分=（本所收入÷300）×120；     </w:t>
            </w:r>
          </w:p>
          <w:p w:rsidR="00F54A01" w:rsidRPr="002609AB" w:rsidRDefault="00F54A01" w:rsidP="00EE43C0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第二档：</w:t>
            </w:r>
            <w:r w:rsidRPr="002609AB">
              <w:rPr>
                <w:rFonts w:ascii="仿宋" w:eastAsia="仿宋" w:hAnsi="仿宋" w:cs="仿宋"/>
                <w:bCs/>
                <w:sz w:val="32"/>
                <w:szCs w:val="32"/>
              </w:rPr>
              <w:t>300-1000万元，满分335分，得分=120+（本所收入-</w:t>
            </w:r>
            <w:r w:rsidR="008C57AE"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 w:rsidRPr="002609AB">
              <w:rPr>
                <w:rFonts w:ascii="仿宋" w:eastAsia="仿宋" w:hAnsi="仿宋" w:cs="仿宋"/>
                <w:bCs/>
                <w:sz w:val="32"/>
                <w:szCs w:val="32"/>
              </w:rPr>
              <w:t>00)÷700×215；</w:t>
            </w:r>
          </w:p>
          <w:p w:rsidR="00F54A01" w:rsidRPr="002609AB" w:rsidRDefault="00F54A01" w:rsidP="00EE43C0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第三档：</w:t>
            </w:r>
            <w:r w:rsidRPr="002609AB">
              <w:rPr>
                <w:rFonts w:ascii="仿宋" w:eastAsia="仿宋" w:hAnsi="仿宋" w:cs="仿宋"/>
                <w:bCs/>
                <w:sz w:val="32"/>
                <w:szCs w:val="32"/>
              </w:rPr>
              <w:t>1000-2000万元，满分535分，得分=335+（本所收入-1000）÷1000×200；</w:t>
            </w:r>
          </w:p>
          <w:p w:rsidR="002B1010" w:rsidRPr="002609AB" w:rsidRDefault="00F54A01" w:rsidP="00EE43C0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第四档：</w:t>
            </w:r>
            <w:r w:rsidRPr="002609AB">
              <w:rPr>
                <w:rFonts w:ascii="仿宋" w:eastAsia="仿宋" w:hAnsi="仿宋" w:cs="仿宋"/>
                <w:bCs/>
                <w:sz w:val="32"/>
                <w:szCs w:val="32"/>
              </w:rPr>
              <w:t>2000万元以上，满分600分，得分=535+（本所收入-2000）÷（全区最高收入-2000）×65。</w:t>
            </w:r>
            <w:bookmarkStart w:id="0" w:name="_GoBack"/>
            <w:bookmarkEnd w:id="0"/>
          </w:p>
        </w:tc>
      </w:tr>
      <w:tr w:rsidR="002B1010" w:rsidRPr="002609AB" w:rsidTr="00BA7819">
        <w:trPr>
          <w:trHeight w:val="962"/>
          <w:jc w:val="center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3179D3" w:rsidRPr="002609AB" w:rsidRDefault="00205570" w:rsidP="004E2206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二、内部治理</w:t>
            </w:r>
          </w:p>
          <w:p w:rsidR="002B1010" w:rsidRPr="002609AB" w:rsidRDefault="00205570" w:rsidP="004E2206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（160分）</w:t>
            </w:r>
          </w:p>
        </w:tc>
        <w:tc>
          <w:tcPr>
            <w:tcW w:w="6409" w:type="dxa"/>
          </w:tcPr>
          <w:p w:rsidR="002B1010" w:rsidRPr="002609AB" w:rsidRDefault="002B101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B1010" w:rsidRPr="002609AB" w:rsidTr="00756489">
        <w:trPr>
          <w:trHeight w:val="7726"/>
          <w:jc w:val="center"/>
        </w:trPr>
        <w:tc>
          <w:tcPr>
            <w:tcW w:w="3084" w:type="dxa"/>
            <w:vMerge w:val="restart"/>
            <w:tcBorders>
              <w:bottom w:val="single" w:sz="4" w:space="0" w:color="auto"/>
            </w:tcBorders>
            <w:vAlign w:val="center"/>
          </w:tcPr>
          <w:p w:rsidR="002B1010" w:rsidRPr="002609AB" w:rsidRDefault="006D2F50" w:rsidP="006D2F50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sz w:val="32"/>
                <w:szCs w:val="32"/>
              </w:rPr>
              <w:t>（二）注</w:t>
            </w:r>
            <w:r w:rsidR="00205570" w:rsidRPr="002609AB">
              <w:rPr>
                <w:rFonts w:ascii="仿宋" w:eastAsia="仿宋" w:hAnsi="仿宋" w:cs="仿宋" w:hint="eastAsia"/>
                <w:sz w:val="32"/>
                <w:szCs w:val="32"/>
              </w:rPr>
              <w:t>册会计师</w:t>
            </w:r>
          </w:p>
          <w:p w:rsidR="002B1010" w:rsidRPr="002609AB" w:rsidRDefault="002055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sz w:val="32"/>
                <w:szCs w:val="32"/>
              </w:rPr>
              <w:t>（110分）</w:t>
            </w:r>
          </w:p>
        </w:tc>
        <w:tc>
          <w:tcPr>
            <w:tcW w:w="6409" w:type="dxa"/>
            <w:vAlign w:val="center"/>
          </w:tcPr>
          <w:p w:rsidR="002B1010" w:rsidRDefault="00205570" w:rsidP="00476CF6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1.注册会计师人数指标（65分）</w:t>
            </w:r>
          </w:p>
          <w:p w:rsidR="002D7841" w:rsidRPr="002D7841" w:rsidRDefault="00F14B8D" w:rsidP="00476CF6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注册会计师人数</w:t>
            </w:r>
            <w:r w:rsidR="002D7841" w:rsidRPr="002D7841">
              <w:rPr>
                <w:rFonts w:ascii="仿宋" w:eastAsia="仿宋" w:hAnsi="仿宋" w:cs="仿宋" w:hint="eastAsia"/>
                <w:bCs/>
                <w:sz w:val="32"/>
                <w:szCs w:val="32"/>
              </w:rPr>
              <w:t>指标分四档累进计算，具体评分方式如下：</w:t>
            </w:r>
          </w:p>
          <w:p w:rsidR="002D7841" w:rsidRPr="002D7841" w:rsidRDefault="002D7841" w:rsidP="00476CF6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D7841">
              <w:rPr>
                <w:rFonts w:ascii="仿宋" w:eastAsia="仿宋" w:hAnsi="仿宋" w:cs="仿宋" w:hint="eastAsia"/>
                <w:bCs/>
                <w:sz w:val="32"/>
                <w:szCs w:val="32"/>
              </w:rPr>
              <w:t>第一档：</w:t>
            </w:r>
            <w:r w:rsidRPr="002D7841">
              <w:rPr>
                <w:rFonts w:ascii="仿宋" w:eastAsia="仿宋" w:hAnsi="仿宋" w:cs="仿宋"/>
                <w:bCs/>
                <w:sz w:val="32"/>
                <w:szCs w:val="32"/>
              </w:rPr>
              <w:t>0-10人，满分35分，得分=（本所注师人数÷10）×3</w:t>
            </w:r>
            <w:r w:rsidR="006E4688"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 w:rsidRPr="002D7841">
              <w:rPr>
                <w:rFonts w:ascii="仿宋" w:eastAsia="仿宋" w:hAnsi="仿宋" w:cs="仿宋"/>
                <w:bCs/>
                <w:sz w:val="32"/>
                <w:szCs w:val="32"/>
              </w:rPr>
              <w:t>；</w:t>
            </w:r>
          </w:p>
          <w:p w:rsidR="002D7841" w:rsidRPr="002D7841" w:rsidRDefault="002D7841" w:rsidP="00476CF6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D7841">
              <w:rPr>
                <w:rFonts w:ascii="仿宋" w:eastAsia="仿宋" w:hAnsi="仿宋" w:cs="仿宋" w:hint="eastAsia"/>
                <w:bCs/>
                <w:sz w:val="32"/>
                <w:szCs w:val="32"/>
              </w:rPr>
              <w:t>第二档：</w:t>
            </w:r>
            <w:r w:rsidRPr="002D7841">
              <w:rPr>
                <w:rFonts w:ascii="仿宋" w:eastAsia="仿宋" w:hAnsi="仿宋" w:cs="仿宋"/>
                <w:bCs/>
                <w:sz w:val="32"/>
                <w:szCs w:val="32"/>
              </w:rPr>
              <w:t>10-20人，满分55分，得分=35+（本所注师人数-10)÷10×20；</w:t>
            </w:r>
          </w:p>
          <w:p w:rsidR="002D7841" w:rsidRPr="002D7841" w:rsidRDefault="002D7841" w:rsidP="00476CF6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D7841">
              <w:rPr>
                <w:rFonts w:ascii="仿宋" w:eastAsia="仿宋" w:hAnsi="仿宋" w:cs="仿宋" w:hint="eastAsia"/>
                <w:bCs/>
                <w:sz w:val="32"/>
                <w:szCs w:val="32"/>
              </w:rPr>
              <w:t>第三档：</w:t>
            </w:r>
            <w:r w:rsidRPr="002D7841">
              <w:rPr>
                <w:rFonts w:ascii="仿宋" w:eastAsia="仿宋" w:hAnsi="仿宋" w:cs="仿宋"/>
                <w:bCs/>
                <w:sz w:val="32"/>
                <w:szCs w:val="32"/>
              </w:rPr>
              <w:t>20-30人，满分60分，得分=55+（本所注师人数-20)÷10×5；</w:t>
            </w:r>
          </w:p>
          <w:p w:rsidR="002B1010" w:rsidRPr="002609AB" w:rsidRDefault="002D7841" w:rsidP="00476CF6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D7841">
              <w:rPr>
                <w:rFonts w:ascii="仿宋" w:eastAsia="仿宋" w:hAnsi="仿宋" w:cs="仿宋" w:hint="eastAsia"/>
                <w:bCs/>
                <w:sz w:val="32"/>
                <w:szCs w:val="32"/>
              </w:rPr>
              <w:t>第四档：</w:t>
            </w:r>
            <w:r w:rsidRPr="002D7841">
              <w:rPr>
                <w:rFonts w:ascii="仿宋" w:eastAsia="仿宋" w:hAnsi="仿宋" w:cs="仿宋"/>
                <w:bCs/>
                <w:sz w:val="32"/>
                <w:szCs w:val="32"/>
              </w:rPr>
              <w:t>30人以上，满分65分，得分=60+（本所注师人数-30）÷（全区</w:t>
            </w:r>
            <w:proofErr w:type="gramStart"/>
            <w:r w:rsidRPr="002D7841">
              <w:rPr>
                <w:rFonts w:ascii="仿宋" w:eastAsia="仿宋" w:hAnsi="仿宋" w:cs="仿宋"/>
                <w:bCs/>
                <w:sz w:val="32"/>
                <w:szCs w:val="32"/>
              </w:rPr>
              <w:t>最高注师人数</w:t>
            </w:r>
            <w:proofErr w:type="gramEnd"/>
            <w:r w:rsidRPr="002D7841">
              <w:rPr>
                <w:rFonts w:ascii="仿宋" w:eastAsia="仿宋" w:hAnsi="仿宋" w:cs="仿宋"/>
                <w:bCs/>
                <w:sz w:val="32"/>
                <w:szCs w:val="32"/>
              </w:rPr>
              <w:t>-30）×5。</w:t>
            </w:r>
          </w:p>
        </w:tc>
      </w:tr>
      <w:tr w:rsidR="002B1010" w:rsidRPr="002609AB" w:rsidTr="00BA7819">
        <w:trPr>
          <w:trHeight w:val="2521"/>
          <w:jc w:val="center"/>
        </w:trPr>
        <w:tc>
          <w:tcPr>
            <w:tcW w:w="3084" w:type="dxa"/>
            <w:vMerge/>
            <w:tcBorders>
              <w:bottom w:val="single" w:sz="4" w:space="0" w:color="auto"/>
            </w:tcBorders>
            <w:vAlign w:val="center"/>
          </w:tcPr>
          <w:p w:rsidR="002B1010" w:rsidRPr="002609AB" w:rsidRDefault="002B1010">
            <w:pPr>
              <w:spacing w:line="3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409" w:type="dxa"/>
            <w:vAlign w:val="center"/>
          </w:tcPr>
          <w:p w:rsidR="002B1010" w:rsidRPr="002609AB" w:rsidRDefault="00205570" w:rsidP="00476CF6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2.注册会计师年龄结构比率指标（45分）</w:t>
            </w:r>
          </w:p>
          <w:p w:rsidR="007F2421" w:rsidRPr="002609AB" w:rsidRDefault="00205570" w:rsidP="00476CF6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本所该指标数值=本所年龄在60周岁以内注册会计师数量÷本所全部注册会计师数量</w:t>
            </w:r>
            <w:r w:rsidR="007F2421"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；</w:t>
            </w:r>
          </w:p>
          <w:p w:rsidR="000F7BF6" w:rsidRPr="002609AB" w:rsidRDefault="00205570" w:rsidP="00476CF6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本所该指标得分=本所该指标数值×45。</w:t>
            </w:r>
          </w:p>
        </w:tc>
      </w:tr>
      <w:tr w:rsidR="002B1010" w:rsidRPr="002609AB" w:rsidTr="00BA7819">
        <w:trPr>
          <w:trHeight w:val="2852"/>
          <w:jc w:val="center"/>
        </w:trPr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:rsidR="002B1010" w:rsidRPr="002609AB" w:rsidRDefault="002055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（</w:t>
            </w:r>
            <w:r w:rsidR="00AD4DD1" w:rsidRPr="002609AB">
              <w:rPr>
                <w:rFonts w:ascii="仿宋" w:eastAsia="仿宋" w:hAnsi="仿宋" w:cs="仿宋" w:hint="eastAsia"/>
                <w:sz w:val="32"/>
                <w:szCs w:val="32"/>
              </w:rPr>
              <w:t>三</w:t>
            </w:r>
            <w:r w:rsidRPr="002609AB">
              <w:rPr>
                <w:rFonts w:ascii="仿宋" w:eastAsia="仿宋" w:hAnsi="仿宋" w:cs="仿宋" w:hint="eastAsia"/>
                <w:sz w:val="32"/>
                <w:szCs w:val="32"/>
              </w:rPr>
              <w:t>）合伙人（股东）年龄结构比率（50分）</w:t>
            </w:r>
          </w:p>
        </w:tc>
        <w:tc>
          <w:tcPr>
            <w:tcW w:w="6409" w:type="dxa"/>
            <w:vAlign w:val="center"/>
          </w:tcPr>
          <w:p w:rsidR="002B1010" w:rsidRPr="002609AB" w:rsidRDefault="00205570" w:rsidP="00A36E45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本所该指标数值=本所在财政部注册会计师行业统一监管平台中年龄在60周岁以内合伙人（股东）数量÷本所全部合伙人（股东）数量</w:t>
            </w:r>
            <w:r w:rsidR="007F2421"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；</w:t>
            </w:r>
          </w:p>
          <w:p w:rsidR="004E2206" w:rsidRPr="002609AB" w:rsidRDefault="00205570" w:rsidP="00A36E45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本所该指标得分=本所该指标数值×50。</w:t>
            </w:r>
          </w:p>
        </w:tc>
      </w:tr>
      <w:tr w:rsidR="002B1010" w:rsidRPr="002609AB" w:rsidTr="00BA7819">
        <w:trPr>
          <w:trHeight w:val="678"/>
          <w:jc w:val="center"/>
        </w:trPr>
        <w:tc>
          <w:tcPr>
            <w:tcW w:w="3084" w:type="dxa"/>
            <w:vAlign w:val="center"/>
          </w:tcPr>
          <w:p w:rsidR="002B1010" w:rsidRPr="002609AB" w:rsidRDefault="002055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三、资源（140分）</w:t>
            </w:r>
          </w:p>
        </w:tc>
        <w:tc>
          <w:tcPr>
            <w:tcW w:w="6409" w:type="dxa"/>
          </w:tcPr>
          <w:p w:rsidR="002B1010" w:rsidRPr="002609AB" w:rsidRDefault="002B101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B1010" w:rsidRPr="002609AB" w:rsidTr="00C81632">
        <w:trPr>
          <w:trHeight w:val="1387"/>
          <w:jc w:val="center"/>
        </w:trPr>
        <w:tc>
          <w:tcPr>
            <w:tcW w:w="3084" w:type="dxa"/>
            <w:vAlign w:val="center"/>
          </w:tcPr>
          <w:p w:rsidR="002B1010" w:rsidRPr="002609AB" w:rsidRDefault="00AD4DD1" w:rsidP="00AD4DD1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sz w:val="32"/>
                <w:szCs w:val="32"/>
              </w:rPr>
              <w:t>（四）</w:t>
            </w:r>
            <w:r w:rsidR="00205570" w:rsidRPr="002609AB">
              <w:rPr>
                <w:rFonts w:ascii="仿宋" w:eastAsia="仿宋" w:hAnsi="仿宋" w:cs="仿宋" w:hint="eastAsia"/>
                <w:sz w:val="32"/>
                <w:szCs w:val="32"/>
              </w:rPr>
              <w:t>党组织建设</w:t>
            </w:r>
          </w:p>
          <w:p w:rsidR="002B1010" w:rsidRPr="002609AB" w:rsidRDefault="002055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sz w:val="32"/>
                <w:szCs w:val="32"/>
              </w:rPr>
              <w:t>（50分）</w:t>
            </w:r>
          </w:p>
        </w:tc>
        <w:tc>
          <w:tcPr>
            <w:tcW w:w="6409" w:type="dxa"/>
            <w:vAlign w:val="center"/>
          </w:tcPr>
          <w:p w:rsidR="00C20185" w:rsidRPr="00C20185" w:rsidRDefault="00C20185" w:rsidP="00A40402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C20185">
              <w:rPr>
                <w:rFonts w:ascii="仿宋" w:eastAsia="仿宋" w:hAnsi="仿宋" w:cs="仿宋"/>
                <w:bCs/>
                <w:sz w:val="32"/>
                <w:szCs w:val="32"/>
              </w:rPr>
              <w:t>1.党支部建立，独立党支部得1</w:t>
            </w:r>
            <w:r w:rsidR="00740CE4">
              <w:rPr>
                <w:rFonts w:ascii="仿宋" w:eastAsia="仿宋" w:hAnsi="仿宋" w:cs="仿宋"/>
                <w:bCs/>
                <w:sz w:val="32"/>
                <w:szCs w:val="32"/>
              </w:rPr>
              <w:t>0</w:t>
            </w:r>
            <w:r w:rsidRPr="00C20185">
              <w:rPr>
                <w:rFonts w:ascii="仿宋" w:eastAsia="仿宋" w:hAnsi="仿宋" w:cs="仿宋"/>
                <w:bCs/>
                <w:sz w:val="32"/>
                <w:szCs w:val="32"/>
              </w:rPr>
              <w:t>分，联合党支部得</w:t>
            </w:r>
            <w:r w:rsidR="00740CE4"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 w:rsidRPr="00C20185">
              <w:rPr>
                <w:rFonts w:ascii="仿宋" w:eastAsia="仿宋" w:hAnsi="仿宋" w:cs="仿宋"/>
                <w:bCs/>
                <w:sz w:val="32"/>
                <w:szCs w:val="32"/>
              </w:rPr>
              <w:t>分，满分1</w:t>
            </w:r>
            <w:r w:rsidR="00740CE4">
              <w:rPr>
                <w:rFonts w:ascii="仿宋" w:eastAsia="仿宋" w:hAnsi="仿宋" w:cs="仿宋"/>
                <w:bCs/>
                <w:sz w:val="32"/>
                <w:szCs w:val="32"/>
              </w:rPr>
              <w:t>0</w:t>
            </w:r>
            <w:r w:rsidRPr="00C20185">
              <w:rPr>
                <w:rFonts w:ascii="仿宋" w:eastAsia="仿宋" w:hAnsi="仿宋" w:cs="仿宋"/>
                <w:bCs/>
                <w:sz w:val="32"/>
                <w:szCs w:val="32"/>
              </w:rPr>
              <w:t>分。</w:t>
            </w:r>
          </w:p>
          <w:p w:rsidR="00C20185" w:rsidRPr="00C20185" w:rsidRDefault="00C20185" w:rsidP="00A40402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C20185">
              <w:rPr>
                <w:rFonts w:ascii="仿宋" w:eastAsia="仿宋" w:hAnsi="仿宋" w:cs="仿宋"/>
                <w:bCs/>
                <w:sz w:val="32"/>
                <w:szCs w:val="32"/>
              </w:rPr>
              <w:t>2.上年党支部认真落实组织生活制度</w:t>
            </w:r>
          </w:p>
          <w:p w:rsidR="00C20185" w:rsidRPr="00C20185" w:rsidRDefault="00C20185" w:rsidP="00A40402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C20185"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</w:t>
            </w:r>
            <w:r w:rsidRPr="00C20185">
              <w:rPr>
                <w:rFonts w:ascii="仿宋" w:eastAsia="仿宋" w:hAnsi="仿宋" w:cs="仿宋"/>
                <w:bCs/>
                <w:sz w:val="32"/>
                <w:szCs w:val="32"/>
              </w:rPr>
              <w:t>1）坚持“三会一课”制度，按期召开党员大会、支委会、党小组会得5分，党支部书记讲党课得5分，满分1</w:t>
            </w:r>
            <w:r w:rsidR="008C4A37">
              <w:rPr>
                <w:rFonts w:ascii="仿宋" w:eastAsia="仿宋" w:hAnsi="仿宋" w:cs="仿宋"/>
                <w:bCs/>
                <w:sz w:val="32"/>
                <w:szCs w:val="32"/>
              </w:rPr>
              <w:t>0</w:t>
            </w:r>
            <w:r w:rsidRPr="00C20185">
              <w:rPr>
                <w:rFonts w:ascii="仿宋" w:eastAsia="仿宋" w:hAnsi="仿宋" w:cs="仿宋"/>
                <w:bCs/>
                <w:sz w:val="32"/>
                <w:szCs w:val="32"/>
              </w:rPr>
              <w:t>分。</w:t>
            </w:r>
          </w:p>
          <w:p w:rsidR="00C20185" w:rsidRPr="00C20185" w:rsidRDefault="00C20185" w:rsidP="00A40402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C20185"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</w:t>
            </w:r>
            <w:r w:rsidRPr="00C20185">
              <w:rPr>
                <w:rFonts w:ascii="仿宋" w:eastAsia="仿宋" w:hAnsi="仿宋" w:cs="仿宋"/>
                <w:bCs/>
                <w:sz w:val="32"/>
                <w:szCs w:val="32"/>
              </w:rPr>
              <w:t>2）党支部每月相对固定一天开展主题党日，组织党员集中学习、过组织生活、进行民主议事等得1</w:t>
            </w:r>
            <w:r w:rsidR="008C4A37">
              <w:rPr>
                <w:rFonts w:ascii="仿宋" w:eastAsia="仿宋" w:hAnsi="仿宋" w:cs="仿宋"/>
                <w:bCs/>
                <w:sz w:val="32"/>
                <w:szCs w:val="32"/>
              </w:rPr>
              <w:t>0</w:t>
            </w:r>
            <w:r w:rsidRPr="00C20185">
              <w:rPr>
                <w:rFonts w:ascii="仿宋" w:eastAsia="仿宋" w:hAnsi="仿宋" w:cs="仿宋"/>
                <w:bCs/>
                <w:sz w:val="32"/>
                <w:szCs w:val="32"/>
              </w:rPr>
              <w:t>分，未自行开展主题党日活动仅参加上级党委、党总支或其他党支部的相关党建活动得5分，满分1</w:t>
            </w:r>
            <w:r w:rsidR="008C4A37">
              <w:rPr>
                <w:rFonts w:ascii="仿宋" w:eastAsia="仿宋" w:hAnsi="仿宋" w:cs="仿宋"/>
                <w:bCs/>
                <w:sz w:val="32"/>
                <w:szCs w:val="32"/>
              </w:rPr>
              <w:t>0</w:t>
            </w:r>
            <w:r w:rsidRPr="00C20185">
              <w:rPr>
                <w:rFonts w:ascii="仿宋" w:eastAsia="仿宋" w:hAnsi="仿宋" w:cs="仿宋"/>
                <w:bCs/>
                <w:sz w:val="32"/>
                <w:szCs w:val="32"/>
              </w:rPr>
              <w:t>分。</w:t>
            </w:r>
          </w:p>
          <w:p w:rsidR="00C20185" w:rsidRPr="00C20185" w:rsidRDefault="00C20185" w:rsidP="00A40402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C20185"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</w:t>
            </w:r>
            <w:r w:rsidRPr="00C20185">
              <w:rPr>
                <w:rFonts w:ascii="仿宋" w:eastAsia="仿宋" w:hAnsi="仿宋" w:cs="仿宋"/>
                <w:bCs/>
                <w:sz w:val="32"/>
                <w:szCs w:val="32"/>
              </w:rPr>
              <w:t>3）召开组织生活会得5分，开展民主评议党员得5分，满分1</w:t>
            </w:r>
            <w:r w:rsidR="008C4A37">
              <w:rPr>
                <w:rFonts w:ascii="仿宋" w:eastAsia="仿宋" w:hAnsi="仿宋" w:cs="仿宋"/>
                <w:bCs/>
                <w:sz w:val="32"/>
                <w:szCs w:val="32"/>
              </w:rPr>
              <w:t>0</w:t>
            </w:r>
            <w:r w:rsidRPr="00C20185">
              <w:rPr>
                <w:rFonts w:ascii="仿宋" w:eastAsia="仿宋" w:hAnsi="仿宋" w:cs="仿宋"/>
                <w:bCs/>
                <w:sz w:val="32"/>
                <w:szCs w:val="32"/>
              </w:rPr>
              <w:t>分。</w:t>
            </w:r>
          </w:p>
          <w:p w:rsidR="002B1010" w:rsidRPr="002609AB" w:rsidRDefault="00740CE4" w:rsidP="00A40402">
            <w:pPr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.</w:t>
            </w:r>
            <w:r w:rsidR="00313C07">
              <w:rPr>
                <w:rFonts w:hint="eastAsia"/>
              </w:rPr>
              <w:t xml:space="preserve"> </w:t>
            </w:r>
            <w:r w:rsidR="00313C07" w:rsidRPr="00313C07">
              <w:rPr>
                <w:rFonts w:ascii="仿宋" w:eastAsia="仿宋" w:hAnsi="仿宋" w:cs="仿宋" w:hint="eastAsia"/>
                <w:bCs/>
                <w:sz w:val="32"/>
                <w:szCs w:val="32"/>
              </w:rPr>
              <w:t>合伙人（股东）党员比率</w:t>
            </w:r>
            <w:r w:rsidR="000172CC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。</w:t>
            </w:r>
            <w:r w:rsidR="000172CC" w:rsidRPr="000172CC">
              <w:rPr>
                <w:rFonts w:ascii="仿宋" w:eastAsia="仿宋" w:hAnsi="仿宋" w:cs="仿宋" w:hint="eastAsia"/>
                <w:bCs/>
                <w:sz w:val="32"/>
                <w:szCs w:val="32"/>
              </w:rPr>
              <w:t>本所该指</w:t>
            </w:r>
            <w:r w:rsidR="000172CC" w:rsidRPr="000172CC"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标得分</w:t>
            </w:r>
            <w:r w:rsidR="00037D9B">
              <w:rPr>
                <w:rFonts w:ascii="仿宋" w:eastAsia="仿宋" w:hAnsi="仿宋" w:cs="仿宋" w:hint="eastAsia"/>
                <w:bCs/>
                <w:sz w:val="32"/>
                <w:szCs w:val="32"/>
              </w:rPr>
              <w:t>=</w:t>
            </w:r>
            <w:r w:rsidR="000172CC" w:rsidRPr="000172CC">
              <w:rPr>
                <w:rFonts w:ascii="仿宋" w:eastAsia="仿宋" w:hAnsi="仿宋" w:cs="仿宋" w:hint="eastAsia"/>
                <w:bCs/>
                <w:sz w:val="32"/>
                <w:szCs w:val="32"/>
              </w:rPr>
              <w:t>事务所中共党员合伙人（股东）数量</w:t>
            </w:r>
            <w:r w:rsidR="00037D9B" w:rsidRPr="00037D9B">
              <w:rPr>
                <w:rFonts w:ascii="仿宋" w:eastAsia="仿宋" w:hAnsi="仿宋" w:cs="仿宋" w:hint="eastAsia"/>
                <w:bCs/>
                <w:sz w:val="32"/>
                <w:szCs w:val="32"/>
              </w:rPr>
              <w:t>÷</w:t>
            </w:r>
            <w:r w:rsidR="000172CC" w:rsidRPr="000172CC">
              <w:rPr>
                <w:rFonts w:ascii="仿宋" w:eastAsia="仿宋" w:hAnsi="仿宋" w:cs="仿宋" w:hint="eastAsia"/>
                <w:bCs/>
                <w:sz w:val="32"/>
                <w:szCs w:val="32"/>
              </w:rPr>
              <w:t>事务所全部合伙人（股东）数量</w:t>
            </w:r>
            <w:r w:rsidR="00037D9B" w:rsidRPr="00037D9B">
              <w:rPr>
                <w:rFonts w:ascii="仿宋" w:eastAsia="仿宋" w:hAnsi="仿宋" w:cs="仿宋" w:hint="eastAsia"/>
                <w:bCs/>
                <w:sz w:val="32"/>
                <w:szCs w:val="32"/>
              </w:rPr>
              <w:t>×</w:t>
            </w:r>
            <w:r w:rsidR="00037D9B"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  <w:r w:rsidR="00037D9B">
              <w:rPr>
                <w:rFonts w:ascii="仿宋" w:eastAsia="仿宋" w:hAnsi="仿宋" w:cs="仿宋"/>
                <w:bCs/>
                <w:sz w:val="32"/>
                <w:szCs w:val="32"/>
              </w:rPr>
              <w:t>0</w:t>
            </w:r>
            <w:r w:rsidR="00037D9B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。</w:t>
            </w:r>
          </w:p>
        </w:tc>
      </w:tr>
      <w:tr w:rsidR="002B1010" w:rsidRPr="002609AB" w:rsidTr="00B9532B">
        <w:trPr>
          <w:trHeight w:val="4525"/>
          <w:jc w:val="center"/>
        </w:trPr>
        <w:tc>
          <w:tcPr>
            <w:tcW w:w="3084" w:type="dxa"/>
            <w:vMerge w:val="restart"/>
            <w:vAlign w:val="center"/>
          </w:tcPr>
          <w:p w:rsidR="002B1010" w:rsidRPr="002609AB" w:rsidRDefault="00AD4DD1" w:rsidP="00AD4DD1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sz w:val="32"/>
                <w:szCs w:val="32"/>
              </w:rPr>
              <w:t>（五）</w:t>
            </w:r>
            <w:r w:rsidR="00205570" w:rsidRPr="002609AB">
              <w:rPr>
                <w:rFonts w:ascii="仿宋" w:eastAsia="仿宋" w:hAnsi="仿宋" w:cs="仿宋" w:hint="eastAsia"/>
                <w:sz w:val="32"/>
                <w:szCs w:val="32"/>
              </w:rPr>
              <w:t>社会贡献</w:t>
            </w:r>
          </w:p>
          <w:p w:rsidR="002B1010" w:rsidRPr="002609AB" w:rsidRDefault="002055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sz w:val="32"/>
                <w:szCs w:val="32"/>
              </w:rPr>
              <w:t>（10分）</w:t>
            </w:r>
          </w:p>
        </w:tc>
        <w:tc>
          <w:tcPr>
            <w:tcW w:w="6409" w:type="dxa"/>
            <w:vAlign w:val="center"/>
          </w:tcPr>
          <w:p w:rsidR="002B1010" w:rsidRPr="002609AB" w:rsidRDefault="00205570" w:rsidP="007B2CC3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1.行业代表人士数量指标（6分）</w:t>
            </w:r>
          </w:p>
          <w:p w:rsidR="002B1010" w:rsidRPr="002609AB" w:rsidRDefault="00205570" w:rsidP="007B2CC3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（1）本所职员担任省级以上党代表、人大代表、政协委员的，每人</w:t>
            </w:r>
            <w:r w:rsidR="009C2158"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分；</w:t>
            </w:r>
          </w:p>
          <w:p w:rsidR="002B1010" w:rsidRPr="002609AB" w:rsidRDefault="00205570" w:rsidP="007B2CC3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（2）本所职员担任市级党代表、人大代表、政协委员的，每人</w:t>
            </w:r>
            <w:r w:rsidR="009C2158"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分；</w:t>
            </w:r>
          </w:p>
          <w:p w:rsidR="002B1010" w:rsidRPr="002609AB" w:rsidRDefault="00205570" w:rsidP="007B2CC3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（3）本所职员担任县级党代表、人大代表、政协委员的，每人</w:t>
            </w:r>
            <w:r w:rsidR="009C2158"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分。</w:t>
            </w:r>
          </w:p>
        </w:tc>
      </w:tr>
      <w:tr w:rsidR="002B1010" w:rsidRPr="002609AB" w:rsidTr="00B9532B">
        <w:trPr>
          <w:trHeight w:val="3155"/>
          <w:jc w:val="center"/>
        </w:trPr>
        <w:tc>
          <w:tcPr>
            <w:tcW w:w="3084" w:type="dxa"/>
            <w:vMerge/>
            <w:vAlign w:val="center"/>
          </w:tcPr>
          <w:p w:rsidR="002B1010" w:rsidRPr="002609AB" w:rsidRDefault="002B1010">
            <w:pPr>
              <w:snapToGrid w:val="0"/>
              <w:spacing w:line="120" w:lineRule="auto"/>
              <w:ind w:firstLineChars="200" w:firstLine="420"/>
            </w:pPr>
          </w:p>
        </w:tc>
        <w:tc>
          <w:tcPr>
            <w:tcW w:w="6409" w:type="dxa"/>
            <w:vAlign w:val="center"/>
          </w:tcPr>
          <w:p w:rsidR="002B1010" w:rsidRPr="002609AB" w:rsidRDefault="00205570" w:rsidP="007B2CC3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2.对外慈善捐款与捐助指标（4分）</w:t>
            </w:r>
          </w:p>
          <w:p w:rsidR="00093C89" w:rsidRPr="002609AB" w:rsidRDefault="00205570" w:rsidP="007B2CC3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以本所上年对外慈善捐款与捐助取得的发票、收据扫描件作为计算依据，累计2000元及以上得4分，2000元以下得2分。</w:t>
            </w:r>
            <w:r w:rsidR="00695B29">
              <w:rPr>
                <w:rFonts w:ascii="仿宋" w:eastAsia="仿宋" w:hAnsi="仿宋" w:cs="仿宋" w:hint="eastAsia"/>
                <w:bCs/>
                <w:sz w:val="32"/>
                <w:szCs w:val="32"/>
              </w:rPr>
              <w:t>无捐款、捐助不得分。</w:t>
            </w:r>
          </w:p>
        </w:tc>
      </w:tr>
      <w:tr w:rsidR="002B1010" w:rsidRPr="002609AB" w:rsidTr="007B2CC3">
        <w:trPr>
          <w:trHeight w:val="2805"/>
          <w:jc w:val="center"/>
        </w:trPr>
        <w:tc>
          <w:tcPr>
            <w:tcW w:w="3084" w:type="dxa"/>
            <w:vAlign w:val="center"/>
          </w:tcPr>
          <w:p w:rsidR="002B1010" w:rsidRPr="002609AB" w:rsidRDefault="00093C89" w:rsidP="00093C89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sz w:val="32"/>
                <w:szCs w:val="32"/>
              </w:rPr>
              <w:t>（六）</w:t>
            </w:r>
            <w:r w:rsidR="00205570" w:rsidRPr="002609AB">
              <w:rPr>
                <w:rFonts w:ascii="仿宋" w:eastAsia="仿宋" w:hAnsi="仿宋" w:cs="仿宋" w:hint="eastAsia"/>
                <w:sz w:val="32"/>
                <w:szCs w:val="32"/>
              </w:rPr>
              <w:t>人才培养支出水平（20分）</w:t>
            </w:r>
          </w:p>
        </w:tc>
        <w:tc>
          <w:tcPr>
            <w:tcW w:w="6409" w:type="dxa"/>
            <w:vAlign w:val="center"/>
          </w:tcPr>
          <w:p w:rsidR="00025A5A" w:rsidRPr="002609AB" w:rsidRDefault="00205570" w:rsidP="00025A5A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本所该指标数值=本所该指标</w:t>
            </w:r>
            <w:r w:rsidR="001E0CAC"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年度</w:t>
            </w: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支出÷本所</w:t>
            </w:r>
            <w:r w:rsidR="00136D3C"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年度</w:t>
            </w: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业务收入</w:t>
            </w:r>
            <w:r w:rsidR="00245A1C"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；</w:t>
            </w:r>
          </w:p>
          <w:p w:rsidR="002B1010" w:rsidRPr="002609AB" w:rsidRDefault="00205570" w:rsidP="00025A5A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本所该指标得分=本所该指标数值÷全区事务所该指标最高值×20。</w:t>
            </w:r>
          </w:p>
        </w:tc>
      </w:tr>
      <w:tr w:rsidR="002B1010" w:rsidRPr="002609AB" w:rsidTr="00DA3DBB">
        <w:trPr>
          <w:trHeight w:val="4505"/>
          <w:jc w:val="center"/>
        </w:trPr>
        <w:tc>
          <w:tcPr>
            <w:tcW w:w="3084" w:type="dxa"/>
            <w:vAlign w:val="center"/>
          </w:tcPr>
          <w:p w:rsidR="002B1010" w:rsidRPr="002609AB" w:rsidRDefault="00245A1C" w:rsidP="00245A1C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（七）</w:t>
            </w:r>
            <w:r w:rsidR="00205570" w:rsidRPr="002609AB">
              <w:rPr>
                <w:rFonts w:ascii="仿宋" w:eastAsia="仿宋" w:hAnsi="仿宋" w:cs="仿宋" w:hint="eastAsia"/>
                <w:sz w:val="32"/>
                <w:szCs w:val="32"/>
              </w:rPr>
              <w:t>信息化支出</w:t>
            </w:r>
          </w:p>
          <w:p w:rsidR="002B1010" w:rsidRPr="002609AB" w:rsidRDefault="002055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sz w:val="32"/>
                <w:szCs w:val="32"/>
              </w:rPr>
              <w:t>水平（10分）</w:t>
            </w:r>
          </w:p>
        </w:tc>
        <w:tc>
          <w:tcPr>
            <w:tcW w:w="6409" w:type="dxa"/>
            <w:vAlign w:val="center"/>
          </w:tcPr>
          <w:p w:rsidR="00025A5A" w:rsidRPr="002609AB" w:rsidRDefault="00205570" w:rsidP="00025A5A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本所该指标数值=</w:t>
            </w:r>
            <w:r w:rsidR="00714060">
              <w:rPr>
                <w:rFonts w:ascii="仿宋" w:eastAsia="仿宋" w:hAnsi="仿宋" w:cs="仿宋" w:hint="eastAsia"/>
                <w:bCs/>
                <w:sz w:val="32"/>
                <w:szCs w:val="32"/>
              </w:rPr>
              <w:t>本</w:t>
            </w:r>
            <w:r w:rsidR="00B56C96" w:rsidRPr="00B56C96">
              <w:rPr>
                <w:rFonts w:ascii="仿宋" w:eastAsia="仿宋" w:hAnsi="仿宋" w:cs="仿宋" w:hint="eastAsia"/>
                <w:bCs/>
                <w:sz w:val="32"/>
                <w:szCs w:val="32"/>
              </w:rPr>
              <w:t>所</w:t>
            </w:r>
            <w:r w:rsidR="00714060" w:rsidRPr="00714060">
              <w:rPr>
                <w:rFonts w:ascii="仿宋" w:eastAsia="仿宋" w:hAnsi="仿宋" w:cs="仿宋" w:hint="eastAsia"/>
                <w:bCs/>
                <w:sz w:val="32"/>
                <w:szCs w:val="32"/>
              </w:rPr>
              <w:t>最近</w:t>
            </w:r>
            <w:r w:rsidR="00714060" w:rsidRPr="00714060">
              <w:rPr>
                <w:rFonts w:ascii="仿宋" w:eastAsia="仿宋" w:hAnsi="仿宋" w:cs="仿宋"/>
                <w:bCs/>
                <w:sz w:val="32"/>
                <w:szCs w:val="32"/>
              </w:rPr>
              <w:t>3个年度</w:t>
            </w:r>
            <w:r w:rsidR="00B56C96" w:rsidRPr="00B56C96">
              <w:rPr>
                <w:rFonts w:ascii="仿宋" w:eastAsia="仿宋" w:hAnsi="仿宋" w:cs="仿宋" w:hint="eastAsia"/>
                <w:bCs/>
                <w:sz w:val="32"/>
                <w:szCs w:val="32"/>
              </w:rPr>
              <w:t>信息化支出占</w:t>
            </w:r>
            <w:r w:rsidR="00714060">
              <w:rPr>
                <w:rFonts w:ascii="仿宋" w:eastAsia="仿宋" w:hAnsi="仿宋" w:cs="仿宋" w:hint="eastAsia"/>
                <w:bCs/>
                <w:sz w:val="32"/>
                <w:szCs w:val="32"/>
              </w:rPr>
              <w:t>本</w:t>
            </w:r>
            <w:r w:rsidR="00B56C96" w:rsidRPr="00B56C96">
              <w:rPr>
                <w:rFonts w:ascii="仿宋" w:eastAsia="仿宋" w:hAnsi="仿宋" w:cs="仿宋" w:hint="eastAsia"/>
                <w:bCs/>
                <w:sz w:val="32"/>
                <w:szCs w:val="32"/>
              </w:rPr>
              <w:t>所年度业务收入的平均比率</w:t>
            </w:r>
            <w:r w:rsidR="00245A1C"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；</w:t>
            </w:r>
          </w:p>
          <w:p w:rsidR="002B1010" w:rsidRPr="002609AB" w:rsidRDefault="00205570" w:rsidP="00025A5A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本所该指标得分=本所该指标数值÷全区事务所该指标最高值×10。</w:t>
            </w:r>
          </w:p>
        </w:tc>
      </w:tr>
      <w:tr w:rsidR="002B1010" w:rsidRPr="002609AB" w:rsidTr="00756489">
        <w:trPr>
          <w:trHeight w:val="7491"/>
          <w:jc w:val="center"/>
        </w:trPr>
        <w:tc>
          <w:tcPr>
            <w:tcW w:w="3084" w:type="dxa"/>
            <w:vAlign w:val="center"/>
          </w:tcPr>
          <w:p w:rsidR="002B1010" w:rsidRPr="002609AB" w:rsidRDefault="00245A1C" w:rsidP="00245A1C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sz w:val="32"/>
                <w:szCs w:val="32"/>
              </w:rPr>
              <w:t>（八）</w:t>
            </w:r>
            <w:r w:rsidR="00205570" w:rsidRPr="002609AB">
              <w:rPr>
                <w:rFonts w:ascii="仿宋" w:eastAsia="仿宋" w:hAnsi="仿宋" w:cs="仿宋" w:hint="eastAsia"/>
                <w:sz w:val="32"/>
                <w:szCs w:val="32"/>
              </w:rPr>
              <w:t>品牌延续时间（50分）</w:t>
            </w:r>
          </w:p>
        </w:tc>
        <w:tc>
          <w:tcPr>
            <w:tcW w:w="6409" w:type="dxa"/>
            <w:vAlign w:val="center"/>
          </w:tcPr>
          <w:p w:rsidR="00C275DE" w:rsidRPr="002609AB" w:rsidRDefault="00983951" w:rsidP="00025A5A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以</w:t>
            </w:r>
            <w:r w:rsidR="00ED363F"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国家企业信用信息公示系统中，事务所工商营业执照登记成立日期年限</w:t>
            </w: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为基准</w:t>
            </w:r>
            <w:r w:rsidR="00ED363F"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。在财政部</w:t>
            </w:r>
            <w:proofErr w:type="gramStart"/>
            <w:r w:rsidR="00ED363F"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门发生</w:t>
            </w:r>
            <w:proofErr w:type="gramEnd"/>
            <w:r w:rsidR="00ED363F"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转制变更备案的，转制前的经营期限视同延续。</w:t>
            </w:r>
            <w:r w:rsidR="00205570"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评分方式</w:t>
            </w: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：</w:t>
            </w:r>
            <w:r w:rsidR="00C275DE"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</w:t>
            </w:r>
            <w:r w:rsidR="00C275DE" w:rsidRPr="002609AB">
              <w:rPr>
                <w:rFonts w:ascii="仿宋" w:eastAsia="仿宋" w:hAnsi="仿宋" w:cs="仿宋"/>
                <w:bCs/>
                <w:sz w:val="32"/>
                <w:szCs w:val="32"/>
              </w:rPr>
              <w:t xml:space="preserve"> </w:t>
            </w:r>
          </w:p>
          <w:p w:rsidR="00983951" w:rsidRPr="002609AB" w:rsidRDefault="00205570" w:rsidP="00025A5A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1.20年（含）以上的，得50分；</w:t>
            </w:r>
          </w:p>
          <w:p w:rsidR="00C275DE" w:rsidRPr="002609AB" w:rsidRDefault="00205570" w:rsidP="00025A5A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2.大于15年（含），小于20年的，得40分；</w:t>
            </w:r>
          </w:p>
          <w:p w:rsidR="00C275DE" w:rsidRPr="002609AB" w:rsidRDefault="00205570" w:rsidP="00025A5A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3.大于10年（含），小于15年的，30分；</w:t>
            </w:r>
          </w:p>
          <w:p w:rsidR="00025A5A" w:rsidRPr="002609AB" w:rsidRDefault="00205570" w:rsidP="00025A5A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4.大于5年（含），小于10年的，得20分；</w:t>
            </w:r>
          </w:p>
          <w:p w:rsidR="002B1010" w:rsidRPr="002609AB" w:rsidRDefault="00205570" w:rsidP="00025A5A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5.小于5年得10分。</w:t>
            </w:r>
          </w:p>
        </w:tc>
      </w:tr>
      <w:tr w:rsidR="002B1010" w:rsidRPr="002609AB" w:rsidTr="00BA7819">
        <w:trPr>
          <w:trHeight w:val="962"/>
          <w:jc w:val="center"/>
        </w:trPr>
        <w:tc>
          <w:tcPr>
            <w:tcW w:w="3084" w:type="dxa"/>
            <w:vAlign w:val="center"/>
          </w:tcPr>
          <w:p w:rsidR="00027839" w:rsidRPr="002609AB" w:rsidRDefault="00205570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四、处理处罚</w:t>
            </w:r>
          </w:p>
          <w:p w:rsidR="002B1010" w:rsidRPr="002609AB" w:rsidRDefault="00205570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（100分）</w:t>
            </w:r>
          </w:p>
        </w:tc>
        <w:tc>
          <w:tcPr>
            <w:tcW w:w="6409" w:type="dxa"/>
          </w:tcPr>
          <w:p w:rsidR="002B1010" w:rsidRPr="002609AB" w:rsidRDefault="002B1010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B1010" w:rsidTr="00AD75F7">
        <w:trPr>
          <w:trHeight w:val="10277"/>
          <w:jc w:val="center"/>
        </w:trPr>
        <w:tc>
          <w:tcPr>
            <w:tcW w:w="3084" w:type="dxa"/>
            <w:vAlign w:val="center"/>
          </w:tcPr>
          <w:p w:rsidR="002B1010" w:rsidRPr="002609AB" w:rsidRDefault="004032D5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sz w:val="32"/>
                <w:szCs w:val="32"/>
              </w:rPr>
              <w:t>（九）</w:t>
            </w:r>
            <w:r w:rsidR="00205570" w:rsidRPr="002609AB">
              <w:rPr>
                <w:rFonts w:ascii="仿宋" w:eastAsia="仿宋" w:hAnsi="仿宋" w:cs="仿宋" w:hint="eastAsia"/>
                <w:sz w:val="32"/>
                <w:szCs w:val="32"/>
              </w:rPr>
              <w:t>处理处罚（100分）</w:t>
            </w:r>
          </w:p>
        </w:tc>
        <w:tc>
          <w:tcPr>
            <w:tcW w:w="6409" w:type="dxa"/>
            <w:vAlign w:val="center"/>
          </w:tcPr>
          <w:p w:rsidR="002B1010" w:rsidRPr="002609AB" w:rsidRDefault="00205570" w:rsidP="00A25293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本所该指标得分=100-Σ各类处理处罚数值，Σ各类处理处罚数值最高值为100分，各类处理处罚数值如下：</w:t>
            </w:r>
          </w:p>
          <w:p w:rsidR="002B1010" w:rsidRPr="002609AB" w:rsidRDefault="00205570" w:rsidP="00A25293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1.事务所最近三个年度内受到暂停执业</w:t>
            </w:r>
            <w:r w:rsidR="00317725">
              <w:rPr>
                <w:rFonts w:ascii="仿宋" w:eastAsia="仿宋" w:hAnsi="仿宋" w:cs="仿宋" w:hint="eastAsia"/>
                <w:bCs/>
                <w:sz w:val="32"/>
                <w:szCs w:val="32"/>
              </w:rPr>
              <w:t>行政处罚</w:t>
            </w: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的，一次50分；单处警告、没收违法所得、罚款或以上三项或者两项</w:t>
            </w:r>
            <w:r w:rsidR="00100BC2">
              <w:rPr>
                <w:rFonts w:ascii="仿宋" w:eastAsia="仿宋" w:hAnsi="仿宋" w:cs="仿宋" w:hint="eastAsia"/>
                <w:bCs/>
                <w:sz w:val="32"/>
                <w:szCs w:val="32"/>
              </w:rPr>
              <w:t>行政</w:t>
            </w: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处罚并处的，一次40分；受到</w:t>
            </w:r>
            <w:r w:rsidR="00877592"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行业</w:t>
            </w: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公开谴责的，一次40分;受到</w:t>
            </w:r>
            <w:r w:rsidR="00877592"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行业</w:t>
            </w: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通报批评的，一次30分；受到</w:t>
            </w:r>
            <w:r w:rsidR="00877592"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行业</w:t>
            </w: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训诫的，一次20分。</w:t>
            </w:r>
          </w:p>
          <w:p w:rsidR="002B1010" w:rsidRPr="002609AB" w:rsidRDefault="00205570" w:rsidP="00A25293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2.</w:t>
            </w:r>
            <w:proofErr w:type="gramStart"/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注师最近</w:t>
            </w:r>
            <w:proofErr w:type="gramEnd"/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三个年度内受到刑事处罚、</w:t>
            </w:r>
            <w:proofErr w:type="gramStart"/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吊销注师证</w:t>
            </w:r>
            <w:proofErr w:type="gramEnd"/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书的，每人一次50分;受到其他行政处罚和行业惩戒的应减分值，分别按照事务所受到相应行政处罚和行业惩戒应减分值的50%计算。</w:t>
            </w:r>
          </w:p>
          <w:p w:rsidR="002B1010" w:rsidRPr="002609AB" w:rsidRDefault="00205570" w:rsidP="00A25293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3.事务所上报不实综合评价数据及信息，情节较轻的，一次20分。</w:t>
            </w:r>
          </w:p>
          <w:p w:rsidR="002B1010" w:rsidRPr="002609AB" w:rsidRDefault="00205570" w:rsidP="00A25293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2609AB">
              <w:rPr>
                <w:rFonts w:ascii="仿宋" w:eastAsia="仿宋" w:hAnsi="仿宋" w:cs="仿宋" w:hint="eastAsia"/>
                <w:bCs/>
                <w:sz w:val="32"/>
                <w:szCs w:val="32"/>
              </w:rPr>
              <w:t>4.对相关事务所财务报表信息严重失实负有审计责任的事务所，一次50分。</w:t>
            </w:r>
          </w:p>
        </w:tc>
      </w:tr>
    </w:tbl>
    <w:p w:rsidR="00766506" w:rsidRPr="00942058" w:rsidRDefault="00766506" w:rsidP="00AD75F7">
      <w:pPr>
        <w:spacing w:line="560" w:lineRule="exact"/>
        <w:rPr>
          <w:rFonts w:ascii="方正小标宋简体" w:eastAsia="方正小标宋简体" w:hAnsi="黑体"/>
          <w:sz w:val="44"/>
          <w:szCs w:val="44"/>
        </w:rPr>
      </w:pPr>
    </w:p>
    <w:sectPr w:rsidR="00766506" w:rsidRPr="00942058" w:rsidSect="009D49E1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1B9" w:rsidRDefault="004201B9">
      <w:r>
        <w:separator/>
      </w:r>
    </w:p>
  </w:endnote>
  <w:endnote w:type="continuationSeparator" w:id="0">
    <w:p w:rsidR="004201B9" w:rsidRDefault="0042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25552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D49E1" w:rsidRPr="009D49E1" w:rsidRDefault="009D49E1">
        <w:pPr>
          <w:pStyle w:val="a3"/>
          <w:rPr>
            <w:rFonts w:ascii="宋体" w:eastAsia="宋体" w:hAnsi="宋体"/>
            <w:sz w:val="28"/>
            <w:szCs w:val="28"/>
          </w:rPr>
        </w:pPr>
        <w:r w:rsidRPr="009D49E1">
          <w:rPr>
            <w:rFonts w:ascii="宋体" w:eastAsia="宋体" w:hAnsi="宋体"/>
            <w:sz w:val="28"/>
            <w:szCs w:val="28"/>
          </w:rPr>
          <w:fldChar w:fldCharType="begin"/>
        </w:r>
        <w:r w:rsidRPr="009D49E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D49E1">
          <w:rPr>
            <w:rFonts w:ascii="宋体" w:eastAsia="宋体" w:hAnsi="宋体"/>
            <w:sz w:val="28"/>
            <w:szCs w:val="28"/>
          </w:rPr>
          <w:fldChar w:fldCharType="separate"/>
        </w:r>
        <w:r w:rsidRPr="009D49E1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9D49E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D49E1" w:rsidRDefault="009D49E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142364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D49E1" w:rsidRPr="009D49E1" w:rsidRDefault="009D49E1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9D49E1">
          <w:rPr>
            <w:rFonts w:ascii="宋体" w:eastAsia="宋体" w:hAnsi="宋体"/>
            <w:sz w:val="28"/>
            <w:szCs w:val="28"/>
          </w:rPr>
          <w:fldChar w:fldCharType="begin"/>
        </w:r>
        <w:r w:rsidRPr="009D49E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D49E1">
          <w:rPr>
            <w:rFonts w:ascii="宋体" w:eastAsia="宋体" w:hAnsi="宋体"/>
            <w:sz w:val="28"/>
            <w:szCs w:val="28"/>
          </w:rPr>
          <w:fldChar w:fldCharType="separate"/>
        </w:r>
        <w:r w:rsidRPr="009D49E1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9D49E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D49E1" w:rsidRDefault="009D49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1B9" w:rsidRDefault="004201B9">
      <w:r>
        <w:separator/>
      </w:r>
    </w:p>
  </w:footnote>
  <w:footnote w:type="continuationSeparator" w:id="0">
    <w:p w:rsidR="004201B9" w:rsidRDefault="0042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B67041"/>
    <w:multiLevelType w:val="singleLevel"/>
    <w:tmpl w:val="F1B6704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2FAB78F"/>
    <w:multiLevelType w:val="singleLevel"/>
    <w:tmpl w:val="22FAB78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3517C2FF"/>
    <w:multiLevelType w:val="singleLevel"/>
    <w:tmpl w:val="3517C2FF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4ZGJkNGEzM2FjYTMwNDc3MjI0NDE0MWIwOGIyZGQifQ=="/>
  </w:docVars>
  <w:rsids>
    <w:rsidRoot w:val="003E1102"/>
    <w:rsid w:val="00015482"/>
    <w:rsid w:val="000172CC"/>
    <w:rsid w:val="00025779"/>
    <w:rsid w:val="00025A5A"/>
    <w:rsid w:val="00027839"/>
    <w:rsid w:val="00037D9B"/>
    <w:rsid w:val="00063E9D"/>
    <w:rsid w:val="00093C89"/>
    <w:rsid w:val="000C6F86"/>
    <w:rsid w:val="000F6B7B"/>
    <w:rsid w:val="000F7BF6"/>
    <w:rsid w:val="00100BC2"/>
    <w:rsid w:val="00106E6C"/>
    <w:rsid w:val="00131682"/>
    <w:rsid w:val="001367ED"/>
    <w:rsid w:val="00136D3C"/>
    <w:rsid w:val="00166EB2"/>
    <w:rsid w:val="001670AC"/>
    <w:rsid w:val="001739A7"/>
    <w:rsid w:val="00194FE9"/>
    <w:rsid w:val="001D24B9"/>
    <w:rsid w:val="001E0CAC"/>
    <w:rsid w:val="00205570"/>
    <w:rsid w:val="00206D9C"/>
    <w:rsid w:val="002160DD"/>
    <w:rsid w:val="0023260D"/>
    <w:rsid w:val="00233B0B"/>
    <w:rsid w:val="00240626"/>
    <w:rsid w:val="00245A1C"/>
    <w:rsid w:val="002609AB"/>
    <w:rsid w:val="00282E84"/>
    <w:rsid w:val="002B1010"/>
    <w:rsid w:val="002D3CEB"/>
    <w:rsid w:val="002D6B5A"/>
    <w:rsid w:val="002D7841"/>
    <w:rsid w:val="002F6917"/>
    <w:rsid w:val="00313C07"/>
    <w:rsid w:val="003169EC"/>
    <w:rsid w:val="00317725"/>
    <w:rsid w:val="003179D3"/>
    <w:rsid w:val="003244FC"/>
    <w:rsid w:val="00336EA3"/>
    <w:rsid w:val="003404E9"/>
    <w:rsid w:val="00354BAF"/>
    <w:rsid w:val="00361DD9"/>
    <w:rsid w:val="00374C5B"/>
    <w:rsid w:val="00375059"/>
    <w:rsid w:val="003837FA"/>
    <w:rsid w:val="003A40A0"/>
    <w:rsid w:val="003B2070"/>
    <w:rsid w:val="003C61C7"/>
    <w:rsid w:val="003E1102"/>
    <w:rsid w:val="003F57E1"/>
    <w:rsid w:val="004032D5"/>
    <w:rsid w:val="004201B9"/>
    <w:rsid w:val="00452AE6"/>
    <w:rsid w:val="00473D63"/>
    <w:rsid w:val="00476CF6"/>
    <w:rsid w:val="004805F5"/>
    <w:rsid w:val="00496CCC"/>
    <w:rsid w:val="004A4873"/>
    <w:rsid w:val="004D486D"/>
    <w:rsid w:val="004E2206"/>
    <w:rsid w:val="00564BC8"/>
    <w:rsid w:val="0059186B"/>
    <w:rsid w:val="005E2B90"/>
    <w:rsid w:val="005F2389"/>
    <w:rsid w:val="005F53F5"/>
    <w:rsid w:val="0060027E"/>
    <w:rsid w:val="00613BCD"/>
    <w:rsid w:val="006365C4"/>
    <w:rsid w:val="00695B29"/>
    <w:rsid w:val="006B6D75"/>
    <w:rsid w:val="006D2F50"/>
    <w:rsid w:val="006E4688"/>
    <w:rsid w:val="00714060"/>
    <w:rsid w:val="00726787"/>
    <w:rsid w:val="00740CE4"/>
    <w:rsid w:val="00752165"/>
    <w:rsid w:val="00756489"/>
    <w:rsid w:val="00766506"/>
    <w:rsid w:val="00767550"/>
    <w:rsid w:val="007A6624"/>
    <w:rsid w:val="007B2CC3"/>
    <w:rsid w:val="007D2026"/>
    <w:rsid w:val="007E549D"/>
    <w:rsid w:val="007F03A8"/>
    <w:rsid w:val="007F2421"/>
    <w:rsid w:val="00827F4C"/>
    <w:rsid w:val="008465AF"/>
    <w:rsid w:val="00877592"/>
    <w:rsid w:val="00890A60"/>
    <w:rsid w:val="00893DD9"/>
    <w:rsid w:val="008B19FB"/>
    <w:rsid w:val="008C3BE3"/>
    <w:rsid w:val="008C4A37"/>
    <w:rsid w:val="008C57AE"/>
    <w:rsid w:val="00915D47"/>
    <w:rsid w:val="00942058"/>
    <w:rsid w:val="00983951"/>
    <w:rsid w:val="009A4385"/>
    <w:rsid w:val="009A78ED"/>
    <w:rsid w:val="009B2D84"/>
    <w:rsid w:val="009C2158"/>
    <w:rsid w:val="009C7D5D"/>
    <w:rsid w:val="009D49E1"/>
    <w:rsid w:val="009E4243"/>
    <w:rsid w:val="00A0585A"/>
    <w:rsid w:val="00A25293"/>
    <w:rsid w:val="00A3479F"/>
    <w:rsid w:val="00A36E45"/>
    <w:rsid w:val="00A40402"/>
    <w:rsid w:val="00A60EE5"/>
    <w:rsid w:val="00A63973"/>
    <w:rsid w:val="00A64DB6"/>
    <w:rsid w:val="00A732BA"/>
    <w:rsid w:val="00AD3FDD"/>
    <w:rsid w:val="00AD4DD1"/>
    <w:rsid w:val="00AD75F7"/>
    <w:rsid w:val="00B02B19"/>
    <w:rsid w:val="00B06382"/>
    <w:rsid w:val="00B31CDF"/>
    <w:rsid w:val="00B42026"/>
    <w:rsid w:val="00B47A15"/>
    <w:rsid w:val="00B56C96"/>
    <w:rsid w:val="00B6542B"/>
    <w:rsid w:val="00B74601"/>
    <w:rsid w:val="00B9532B"/>
    <w:rsid w:val="00BA7819"/>
    <w:rsid w:val="00BC4E1E"/>
    <w:rsid w:val="00C03821"/>
    <w:rsid w:val="00C20185"/>
    <w:rsid w:val="00C275DE"/>
    <w:rsid w:val="00C27638"/>
    <w:rsid w:val="00C4787D"/>
    <w:rsid w:val="00C63929"/>
    <w:rsid w:val="00C81632"/>
    <w:rsid w:val="00C8731D"/>
    <w:rsid w:val="00C9381A"/>
    <w:rsid w:val="00CA288D"/>
    <w:rsid w:val="00CB6F41"/>
    <w:rsid w:val="00CE7FB0"/>
    <w:rsid w:val="00CF570C"/>
    <w:rsid w:val="00D70ED3"/>
    <w:rsid w:val="00DA3DBB"/>
    <w:rsid w:val="00DA438D"/>
    <w:rsid w:val="00DE5232"/>
    <w:rsid w:val="00E025E6"/>
    <w:rsid w:val="00E0496E"/>
    <w:rsid w:val="00E322A3"/>
    <w:rsid w:val="00E352DE"/>
    <w:rsid w:val="00E36F36"/>
    <w:rsid w:val="00E52EEB"/>
    <w:rsid w:val="00E868D1"/>
    <w:rsid w:val="00EB690A"/>
    <w:rsid w:val="00ED363F"/>
    <w:rsid w:val="00EE1D9A"/>
    <w:rsid w:val="00EE43C0"/>
    <w:rsid w:val="00F14B8D"/>
    <w:rsid w:val="00F457A6"/>
    <w:rsid w:val="00F54A01"/>
    <w:rsid w:val="00F76AB1"/>
    <w:rsid w:val="00F82912"/>
    <w:rsid w:val="00FA30CF"/>
    <w:rsid w:val="00FE024D"/>
    <w:rsid w:val="06426E5F"/>
    <w:rsid w:val="080C7D1C"/>
    <w:rsid w:val="09E539C7"/>
    <w:rsid w:val="0A784D9C"/>
    <w:rsid w:val="0D410DB2"/>
    <w:rsid w:val="11AD6755"/>
    <w:rsid w:val="19FA13E8"/>
    <w:rsid w:val="22F72641"/>
    <w:rsid w:val="236C660C"/>
    <w:rsid w:val="23C95657"/>
    <w:rsid w:val="28A1282F"/>
    <w:rsid w:val="2CB618DB"/>
    <w:rsid w:val="2EB07B17"/>
    <w:rsid w:val="30647164"/>
    <w:rsid w:val="31464ABB"/>
    <w:rsid w:val="316634D0"/>
    <w:rsid w:val="36C070BE"/>
    <w:rsid w:val="45AA6F6F"/>
    <w:rsid w:val="48EC1059"/>
    <w:rsid w:val="4968786D"/>
    <w:rsid w:val="4D496C20"/>
    <w:rsid w:val="578C70BD"/>
    <w:rsid w:val="57F42E21"/>
    <w:rsid w:val="593341C5"/>
    <w:rsid w:val="65AE0FFE"/>
    <w:rsid w:val="65E37D10"/>
    <w:rsid w:val="6BE86CD3"/>
    <w:rsid w:val="6C8B131B"/>
    <w:rsid w:val="71D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F8BDB"/>
  <w15:docId w15:val="{DE18573C-1618-44C2-AE45-7DD4742C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E322A3"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9D49E1"/>
    <w:rPr>
      <w:kern w:val="2"/>
      <w:sz w:val="1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30C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A30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2401-4EAA-4736-AA94-5C87CAEB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昊伦</dc:creator>
  <cp:lastModifiedBy>杨 昊伦</cp:lastModifiedBy>
  <cp:revision>45</cp:revision>
  <cp:lastPrinted>2023-05-22T07:28:00Z</cp:lastPrinted>
  <dcterms:created xsi:type="dcterms:W3CDTF">2023-05-09T08:06:00Z</dcterms:created>
  <dcterms:modified xsi:type="dcterms:W3CDTF">2023-05-24T08:05:00Z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44F19DA4B8B8485B9088F1B8B2C7791C_12</vt:lpwstr>
  </property>
</Properties>
</file>